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1F7C5" w14:textId="77777777" w:rsidR="00544831" w:rsidRPr="00544831" w:rsidRDefault="00544831" w:rsidP="00544831">
      <w:pPr>
        <w:spacing w:after="0" w:line="240" w:lineRule="auto"/>
        <w:contextualSpacing/>
        <w:mirrorIndents/>
        <w:jc w:val="center"/>
        <w:rPr>
          <w:rFonts w:ascii="Cambria" w:hAnsi="Cambria"/>
          <w:b/>
          <w:bCs/>
          <w:sz w:val="44"/>
          <w:szCs w:val="44"/>
        </w:rPr>
      </w:pPr>
      <w:r w:rsidRPr="00544831">
        <w:rPr>
          <w:rFonts w:ascii="Cambria" w:hAnsi="Cambria"/>
          <w:b/>
          <w:bCs/>
          <w:sz w:val="44"/>
          <w:szCs w:val="44"/>
        </w:rPr>
        <w:t>Paper Title* (use style: paper title)</w:t>
      </w:r>
    </w:p>
    <w:p w14:paraId="562B31A2" w14:textId="77777777" w:rsidR="00544831" w:rsidRPr="00544831" w:rsidRDefault="00544831" w:rsidP="00544831">
      <w:pPr>
        <w:spacing w:after="0" w:line="240" w:lineRule="auto"/>
        <w:contextualSpacing/>
        <w:mirrorIndents/>
        <w:jc w:val="center"/>
        <w:rPr>
          <w:rFonts w:ascii="Cambria" w:hAnsi="Cambria"/>
          <w:b/>
          <w:bCs/>
          <w:i/>
          <w:iCs/>
          <w:sz w:val="24"/>
          <w:szCs w:val="24"/>
        </w:rPr>
      </w:pPr>
      <w:r w:rsidRPr="00544831">
        <w:rPr>
          <w:rFonts w:ascii="Cambria" w:hAnsi="Cambria"/>
          <w:b/>
          <w:bCs/>
          <w:i/>
          <w:iCs/>
          <w:sz w:val="24"/>
          <w:szCs w:val="24"/>
        </w:rPr>
        <w:t>Subtitle as needed (paper subtitle)</w:t>
      </w:r>
    </w:p>
    <w:p w14:paraId="521C085D" w14:textId="77777777" w:rsidR="00544831" w:rsidRP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 xml:space="preserve"> </w:t>
      </w:r>
    </w:p>
    <w:p w14:paraId="1879C2EF" w14:textId="64C0C834" w:rsidR="00544831" w:rsidRDefault="00544831" w:rsidP="00544831">
      <w:pPr>
        <w:spacing w:after="0" w:line="240" w:lineRule="auto"/>
        <w:contextualSpacing/>
        <w:mirrorIndents/>
        <w:jc w:val="both"/>
        <w:rPr>
          <w:rFonts w:ascii="Cambria" w:hAnsi="Cambria"/>
          <w:b/>
          <w:bCs/>
          <w:sz w:val="24"/>
          <w:szCs w:val="24"/>
        </w:rPr>
      </w:pPr>
      <w:r w:rsidRPr="00544831">
        <w:rPr>
          <w:rFonts w:ascii="Cambria" w:hAnsi="Cambria"/>
          <w:b/>
          <w:bCs/>
          <w:sz w:val="24"/>
          <w:szCs w:val="24"/>
        </w:rPr>
        <w:t>Authors Name</w:t>
      </w:r>
      <w:r w:rsidR="00A4368D">
        <w:rPr>
          <w:rFonts w:ascii="Cambria" w:hAnsi="Cambria"/>
          <w:b/>
          <w:bCs/>
          <w:sz w:val="24"/>
          <w:szCs w:val="24"/>
        </w:rPr>
        <w:t>s</w:t>
      </w:r>
    </w:p>
    <w:p w14:paraId="52CD5B31" w14:textId="2091C1AB" w:rsidR="00A4368D" w:rsidRPr="00544831" w:rsidRDefault="00A4368D" w:rsidP="00544831">
      <w:pPr>
        <w:spacing w:after="0" w:line="240" w:lineRule="auto"/>
        <w:contextualSpacing/>
        <w:mirrorIndents/>
        <w:jc w:val="both"/>
        <w:rPr>
          <w:rFonts w:ascii="Cambria" w:hAnsi="Cambria"/>
          <w:b/>
          <w:bCs/>
          <w:sz w:val="24"/>
          <w:szCs w:val="24"/>
        </w:rPr>
      </w:pPr>
      <w:r>
        <w:rPr>
          <w:rFonts w:ascii="Cambria" w:hAnsi="Cambria"/>
          <w:b/>
          <w:bCs/>
          <w:sz w:val="24"/>
          <w:szCs w:val="24"/>
        </w:rPr>
        <w:t>affiliations</w:t>
      </w:r>
    </w:p>
    <w:p w14:paraId="5EF45A9A" w14:textId="77777777" w:rsidR="00544831" w:rsidRDefault="00544831" w:rsidP="00544831">
      <w:pPr>
        <w:spacing w:after="0" w:line="240" w:lineRule="auto"/>
        <w:contextualSpacing/>
        <w:mirrorIndents/>
        <w:jc w:val="both"/>
        <w:rPr>
          <w:rFonts w:ascii="Cambria" w:hAnsi="Cambria"/>
          <w:sz w:val="24"/>
          <w:szCs w:val="24"/>
        </w:rPr>
      </w:pPr>
    </w:p>
    <w:p w14:paraId="1AA1B0E6" w14:textId="77777777" w:rsidR="00A4368D" w:rsidRPr="00A4368D" w:rsidRDefault="00A4368D" w:rsidP="00A4368D">
      <w:pPr>
        <w:spacing w:after="0" w:line="240" w:lineRule="auto"/>
        <w:contextualSpacing/>
        <w:mirrorIndents/>
        <w:jc w:val="both"/>
        <w:rPr>
          <w:rFonts w:ascii="Cambria" w:hAnsi="Cambria"/>
          <w:b/>
          <w:bCs/>
          <w:sz w:val="24"/>
          <w:szCs w:val="24"/>
        </w:rPr>
      </w:pPr>
      <w:r w:rsidRPr="00A4368D">
        <w:rPr>
          <w:rFonts w:ascii="Cambria" w:hAnsi="Cambria"/>
          <w:b/>
          <w:bCs/>
          <w:sz w:val="24"/>
          <w:szCs w:val="24"/>
        </w:rPr>
        <w:t>Abstract</w:t>
      </w:r>
    </w:p>
    <w:p w14:paraId="66EDAFFE" w14:textId="1FF87B5F" w:rsidR="00A4368D" w:rsidRPr="00A4368D" w:rsidRDefault="00A4368D" w:rsidP="00A4368D">
      <w:pPr>
        <w:spacing w:after="0" w:line="240" w:lineRule="auto"/>
        <w:contextualSpacing/>
        <w:mirrorIndents/>
        <w:jc w:val="both"/>
        <w:rPr>
          <w:rFonts w:ascii="Cambria" w:hAnsi="Cambria"/>
          <w:bCs/>
          <w:sz w:val="24"/>
          <w:szCs w:val="24"/>
        </w:rPr>
      </w:pPr>
      <w:r w:rsidRPr="00A4368D">
        <w:rPr>
          <w:rFonts w:ascii="Cambria" w:hAnsi="Cambria"/>
          <w:bCs/>
          <w:sz w:val="24"/>
          <w:szCs w:val="24"/>
        </w:rPr>
        <w:t xml:space="preserve">The abstract should be clear, concise, and descriptive. The abstract should stand alone, means that no citation and figures and equation format in the abstract. Consider it the advertisement of your article. The abstract should tell the prospective reader what you did and highlight the key findings. This abstract should provide a brief background of the problem (preferably 1-2 sentences), clear objective of paper, research method in short, and a brief summary of results/findings (not discussion), and short conclusion. Avoid using technical jargon and uncommon abbreviations. You must be accurate, brief, clear and specific. Use words which reflect the precise meaning. The abstract should be precise and honest. Please follow word limitations (150-250 words) (10 </w:t>
      </w:r>
      <w:proofErr w:type="spellStart"/>
      <w:r w:rsidRPr="00A4368D">
        <w:rPr>
          <w:rFonts w:ascii="Cambria" w:hAnsi="Cambria"/>
          <w:bCs/>
          <w:sz w:val="24"/>
          <w:szCs w:val="24"/>
        </w:rPr>
        <w:t>pt</w:t>
      </w:r>
      <w:proofErr w:type="spellEnd"/>
      <w:r w:rsidRPr="00A4368D">
        <w:rPr>
          <w:rFonts w:ascii="Cambria" w:hAnsi="Cambria"/>
          <w:bCs/>
          <w:sz w:val="24"/>
          <w:szCs w:val="24"/>
        </w:rPr>
        <w:t>, Palatino Linotype).</w:t>
      </w:r>
    </w:p>
    <w:p w14:paraId="4E615ADE" w14:textId="77777777" w:rsidR="00A4368D" w:rsidRPr="00A4368D" w:rsidRDefault="00A4368D" w:rsidP="00A4368D">
      <w:pPr>
        <w:spacing w:after="0" w:line="240" w:lineRule="auto"/>
        <w:contextualSpacing/>
        <w:mirrorIndents/>
        <w:jc w:val="both"/>
        <w:rPr>
          <w:rFonts w:ascii="Cambria" w:hAnsi="Cambria"/>
          <w:b/>
          <w:bCs/>
          <w:sz w:val="24"/>
          <w:szCs w:val="24"/>
        </w:rPr>
      </w:pPr>
    </w:p>
    <w:p w14:paraId="52FF2326" w14:textId="4CA056EA" w:rsidR="00544831" w:rsidRDefault="00A4368D" w:rsidP="00A4368D">
      <w:pPr>
        <w:spacing w:after="0" w:line="240" w:lineRule="auto"/>
        <w:contextualSpacing/>
        <w:mirrorIndents/>
        <w:jc w:val="both"/>
        <w:rPr>
          <w:rFonts w:ascii="Cambria" w:hAnsi="Cambria"/>
          <w:b/>
          <w:bCs/>
          <w:sz w:val="24"/>
          <w:szCs w:val="24"/>
        </w:rPr>
      </w:pPr>
      <w:r w:rsidRPr="00A4368D">
        <w:rPr>
          <w:rFonts w:ascii="Cambria" w:hAnsi="Cambria"/>
          <w:b/>
          <w:bCs/>
          <w:sz w:val="24"/>
          <w:szCs w:val="24"/>
        </w:rPr>
        <w:t xml:space="preserve">Keywords: </w:t>
      </w:r>
      <w:r w:rsidRPr="00A4368D">
        <w:rPr>
          <w:rFonts w:ascii="Cambria" w:hAnsi="Cambria"/>
          <w:bCs/>
          <w:sz w:val="24"/>
          <w:szCs w:val="24"/>
        </w:rPr>
        <w:t>(3-5 keywords, community service, education.)</w:t>
      </w:r>
    </w:p>
    <w:p w14:paraId="656F4379" w14:textId="77777777" w:rsidR="00A4368D" w:rsidRPr="00544831" w:rsidRDefault="00A4368D" w:rsidP="00A4368D">
      <w:pPr>
        <w:spacing w:after="0" w:line="240" w:lineRule="auto"/>
        <w:contextualSpacing/>
        <w:mirrorIndents/>
        <w:jc w:val="both"/>
        <w:rPr>
          <w:rFonts w:ascii="Cambria" w:hAnsi="Cambria"/>
          <w:sz w:val="24"/>
          <w:szCs w:val="24"/>
        </w:rPr>
      </w:pPr>
    </w:p>
    <w:p w14:paraId="04CA532F" w14:textId="02DA9642" w:rsidR="00544831" w:rsidRPr="00544831" w:rsidRDefault="00544831" w:rsidP="00544831">
      <w:pPr>
        <w:pStyle w:val="ListParagraph"/>
        <w:numPr>
          <w:ilvl w:val="0"/>
          <w:numId w:val="1"/>
        </w:numPr>
        <w:spacing w:after="0" w:line="240" w:lineRule="auto"/>
        <w:mirrorIndents/>
        <w:jc w:val="both"/>
        <w:rPr>
          <w:rFonts w:ascii="Cambria" w:hAnsi="Cambria"/>
          <w:b/>
          <w:bCs/>
          <w:sz w:val="24"/>
          <w:szCs w:val="24"/>
        </w:rPr>
      </w:pPr>
      <w:r w:rsidRPr="00544831">
        <w:rPr>
          <w:rFonts w:ascii="Cambria" w:hAnsi="Cambria"/>
          <w:b/>
          <w:bCs/>
          <w:sz w:val="24"/>
          <w:szCs w:val="24"/>
        </w:rPr>
        <w:t xml:space="preserve">Introduction </w:t>
      </w:r>
    </w:p>
    <w:p w14:paraId="60E5EED7" w14:textId="62FF1D84"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 xml:space="preserve">This template, modified in MS Word 2007 and saved as a “Word 97-2003 Document”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w:t>
      </w:r>
      <w:r w:rsidR="00614548" w:rsidRPr="00544831">
        <w:rPr>
          <w:rFonts w:ascii="Cambria" w:hAnsi="Cambria"/>
          <w:sz w:val="24"/>
          <w:szCs w:val="24"/>
        </w:rPr>
        <w:t>proceeding</w:t>
      </w:r>
      <w:r w:rsidRPr="00544831">
        <w:rPr>
          <w:rFonts w:ascii="Cambria" w:hAnsi="Cambria"/>
          <w:sz w:val="24"/>
          <w:szCs w:val="24"/>
        </w:rPr>
        <w:t>. Margins, column widths, line spacing, and type styles are built-in; examples of the type styles are provided throughout this document and are identified in italic type, within parentheses, following the example. Some components, such as multi-</w:t>
      </w:r>
      <w:r w:rsidR="00614548" w:rsidRPr="00544831">
        <w:rPr>
          <w:rFonts w:ascii="Cambria" w:hAnsi="Cambria"/>
          <w:sz w:val="24"/>
          <w:szCs w:val="24"/>
        </w:rPr>
        <w:t>levelled</w:t>
      </w:r>
      <w:r w:rsidRPr="00544831">
        <w:rPr>
          <w:rFonts w:ascii="Cambria" w:hAnsi="Cambria"/>
          <w:sz w:val="24"/>
          <w:szCs w:val="24"/>
        </w:rPr>
        <w:t xml:space="preserve"> equations, graphics, and tables are not prescribed, although the various table text styles are provided. The formatter will need to create these components, incorporating the applicable criteria that follow.</w:t>
      </w:r>
    </w:p>
    <w:p w14:paraId="454B8B6B" w14:textId="77777777" w:rsidR="00544831" w:rsidRPr="00544831" w:rsidRDefault="00544831" w:rsidP="00544831">
      <w:pPr>
        <w:spacing w:after="0" w:line="240" w:lineRule="auto"/>
        <w:contextualSpacing/>
        <w:mirrorIndents/>
        <w:jc w:val="both"/>
        <w:rPr>
          <w:rFonts w:ascii="Cambria" w:hAnsi="Cambria"/>
          <w:sz w:val="24"/>
          <w:szCs w:val="24"/>
        </w:rPr>
      </w:pPr>
    </w:p>
    <w:p w14:paraId="700893DB" w14:textId="16101AE7" w:rsidR="00544831" w:rsidRPr="00544831" w:rsidRDefault="00544831" w:rsidP="00544831">
      <w:pPr>
        <w:pStyle w:val="ListParagraph"/>
        <w:numPr>
          <w:ilvl w:val="0"/>
          <w:numId w:val="1"/>
        </w:numPr>
        <w:spacing w:after="0" w:line="240" w:lineRule="auto"/>
        <w:mirrorIndents/>
        <w:jc w:val="both"/>
        <w:rPr>
          <w:rFonts w:ascii="Cambria" w:hAnsi="Cambria"/>
          <w:b/>
          <w:bCs/>
          <w:sz w:val="24"/>
          <w:szCs w:val="24"/>
        </w:rPr>
      </w:pPr>
      <w:r w:rsidRPr="00544831">
        <w:rPr>
          <w:rFonts w:ascii="Cambria" w:hAnsi="Cambria"/>
          <w:b/>
          <w:bCs/>
          <w:sz w:val="24"/>
          <w:szCs w:val="24"/>
        </w:rPr>
        <w:t>Ease of Use</w:t>
      </w:r>
    </w:p>
    <w:p w14:paraId="141D2C07" w14:textId="16C30CFD" w:rsidR="00544831" w:rsidRPr="00544831" w:rsidRDefault="00544831" w:rsidP="00544831">
      <w:pPr>
        <w:pStyle w:val="ListParagraph"/>
        <w:numPr>
          <w:ilvl w:val="0"/>
          <w:numId w:val="2"/>
        </w:numPr>
        <w:spacing w:after="0" w:line="240" w:lineRule="auto"/>
        <w:mirrorIndents/>
        <w:jc w:val="both"/>
        <w:rPr>
          <w:rFonts w:ascii="Cambria" w:hAnsi="Cambria"/>
          <w:b/>
          <w:bCs/>
          <w:i/>
          <w:iCs/>
          <w:sz w:val="24"/>
          <w:szCs w:val="24"/>
        </w:rPr>
      </w:pPr>
      <w:r w:rsidRPr="00544831">
        <w:rPr>
          <w:rFonts w:ascii="Cambria" w:hAnsi="Cambria"/>
          <w:b/>
          <w:bCs/>
          <w:i/>
          <w:iCs/>
          <w:sz w:val="24"/>
          <w:szCs w:val="24"/>
        </w:rPr>
        <w:t xml:space="preserve">Selecting a Template </w:t>
      </w:r>
    </w:p>
    <w:p w14:paraId="3E2EB893" w14:textId="77777777" w:rsidR="00544831" w:rsidRP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First, confirm that you have the correct template for your paper size. This template has been tailored for output on the A4 paper size. If you are using US letter-sized paper, please close this file and download the file “MSW_USltr_format”.</w:t>
      </w:r>
    </w:p>
    <w:p w14:paraId="216BA370" w14:textId="5DA12D6A" w:rsidR="00544831" w:rsidRPr="00544831" w:rsidRDefault="00544831" w:rsidP="00544831">
      <w:pPr>
        <w:pStyle w:val="ListParagraph"/>
        <w:numPr>
          <w:ilvl w:val="0"/>
          <w:numId w:val="2"/>
        </w:numPr>
        <w:spacing w:after="0" w:line="240" w:lineRule="auto"/>
        <w:mirrorIndents/>
        <w:jc w:val="both"/>
        <w:rPr>
          <w:rFonts w:ascii="Cambria" w:hAnsi="Cambria"/>
          <w:b/>
          <w:bCs/>
          <w:i/>
          <w:iCs/>
          <w:sz w:val="24"/>
          <w:szCs w:val="24"/>
        </w:rPr>
      </w:pPr>
      <w:r w:rsidRPr="00544831">
        <w:rPr>
          <w:rFonts w:ascii="Cambria" w:hAnsi="Cambria"/>
          <w:b/>
          <w:bCs/>
          <w:i/>
          <w:iCs/>
          <w:sz w:val="24"/>
          <w:szCs w:val="24"/>
        </w:rPr>
        <w:t>Maintaining the Integrity of the Specifications</w:t>
      </w:r>
    </w:p>
    <w:p w14:paraId="3969D6D4" w14:textId="0E306471"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718A07FB" w14:textId="77777777" w:rsidR="00544831" w:rsidRPr="00544831" w:rsidRDefault="00544831" w:rsidP="00544831">
      <w:pPr>
        <w:spacing w:after="0" w:line="240" w:lineRule="auto"/>
        <w:contextualSpacing/>
        <w:mirrorIndents/>
        <w:jc w:val="both"/>
        <w:rPr>
          <w:rFonts w:ascii="Cambria" w:hAnsi="Cambria"/>
          <w:sz w:val="24"/>
          <w:szCs w:val="24"/>
        </w:rPr>
      </w:pPr>
    </w:p>
    <w:p w14:paraId="2C63665F" w14:textId="073152C8" w:rsidR="00544831" w:rsidRPr="00544831" w:rsidRDefault="00544831" w:rsidP="00544831">
      <w:pPr>
        <w:pStyle w:val="ListParagraph"/>
        <w:numPr>
          <w:ilvl w:val="0"/>
          <w:numId w:val="1"/>
        </w:numPr>
        <w:spacing w:after="0" w:line="240" w:lineRule="auto"/>
        <w:mirrorIndents/>
        <w:jc w:val="both"/>
        <w:rPr>
          <w:rFonts w:ascii="Cambria" w:hAnsi="Cambria"/>
          <w:b/>
          <w:bCs/>
          <w:sz w:val="24"/>
          <w:szCs w:val="24"/>
        </w:rPr>
      </w:pPr>
      <w:r w:rsidRPr="00544831">
        <w:rPr>
          <w:rFonts w:ascii="Cambria" w:hAnsi="Cambria"/>
          <w:b/>
          <w:bCs/>
          <w:sz w:val="24"/>
          <w:szCs w:val="24"/>
        </w:rPr>
        <w:t>Prepare Your Paper Before Styling</w:t>
      </w:r>
    </w:p>
    <w:p w14:paraId="7C5B1ECD" w14:textId="77777777" w:rsidR="00544831" w:rsidRP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4EB9ABF0" w14:textId="77777777" w:rsidR="00544831" w:rsidRP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Finally, complete content and organizational editing before formatting. Please take note of the following items when proofreading spelling and grammar:</w:t>
      </w:r>
    </w:p>
    <w:p w14:paraId="4405EDA1" w14:textId="0EF491A6" w:rsidR="00544831" w:rsidRPr="00544831" w:rsidRDefault="00544831" w:rsidP="00544831">
      <w:pPr>
        <w:pStyle w:val="ListParagraph"/>
        <w:numPr>
          <w:ilvl w:val="0"/>
          <w:numId w:val="3"/>
        </w:numPr>
        <w:spacing w:after="0" w:line="240" w:lineRule="auto"/>
        <w:mirrorIndents/>
        <w:jc w:val="both"/>
        <w:rPr>
          <w:rFonts w:ascii="Cambria" w:hAnsi="Cambria"/>
          <w:b/>
          <w:bCs/>
          <w:i/>
          <w:iCs/>
          <w:sz w:val="24"/>
          <w:szCs w:val="24"/>
        </w:rPr>
      </w:pPr>
      <w:r w:rsidRPr="00544831">
        <w:rPr>
          <w:rFonts w:ascii="Cambria" w:hAnsi="Cambria"/>
          <w:b/>
          <w:bCs/>
          <w:i/>
          <w:iCs/>
          <w:sz w:val="24"/>
          <w:szCs w:val="24"/>
        </w:rPr>
        <w:t>Abbreviations and Acronyms</w:t>
      </w:r>
    </w:p>
    <w:p w14:paraId="327A125B" w14:textId="192FD81C"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 xml:space="preserve">Define abbreviations and acronyms the first time they are used in the text, even after they have been defined in the abstract. Abbreviations such as IEEE, SI, MKS, CGS, </w:t>
      </w:r>
      <w:proofErr w:type="spellStart"/>
      <w:r w:rsidRPr="00544831">
        <w:rPr>
          <w:rFonts w:ascii="Cambria" w:hAnsi="Cambria"/>
          <w:sz w:val="24"/>
          <w:szCs w:val="24"/>
        </w:rPr>
        <w:t>sc</w:t>
      </w:r>
      <w:proofErr w:type="spellEnd"/>
      <w:r w:rsidRPr="00544831">
        <w:rPr>
          <w:rFonts w:ascii="Cambria" w:hAnsi="Cambria"/>
          <w:sz w:val="24"/>
          <w:szCs w:val="24"/>
        </w:rPr>
        <w:t>, dc, and rms do not have to be defined. Do n</w:t>
      </w:r>
      <w:bookmarkStart w:id="0" w:name="_GoBack"/>
      <w:bookmarkEnd w:id="0"/>
      <w:r w:rsidRPr="00544831">
        <w:rPr>
          <w:rFonts w:ascii="Cambria" w:hAnsi="Cambria"/>
          <w:sz w:val="24"/>
          <w:szCs w:val="24"/>
        </w:rPr>
        <w:t>ot use abbreviations in the title or heads unless they are unavoidable.</w:t>
      </w:r>
    </w:p>
    <w:p w14:paraId="5B826870" w14:textId="77777777" w:rsidR="00544831" w:rsidRPr="00544831" w:rsidRDefault="00544831" w:rsidP="00544831">
      <w:pPr>
        <w:spacing w:after="0" w:line="240" w:lineRule="auto"/>
        <w:contextualSpacing/>
        <w:mirrorIndents/>
        <w:jc w:val="both"/>
        <w:rPr>
          <w:rFonts w:ascii="Cambria" w:hAnsi="Cambria"/>
          <w:sz w:val="24"/>
          <w:szCs w:val="24"/>
        </w:rPr>
      </w:pPr>
    </w:p>
    <w:p w14:paraId="101EF0DF" w14:textId="1BA9B25C" w:rsidR="00544831" w:rsidRPr="00544831" w:rsidRDefault="00544831" w:rsidP="00544831">
      <w:pPr>
        <w:pStyle w:val="ListParagraph"/>
        <w:numPr>
          <w:ilvl w:val="0"/>
          <w:numId w:val="3"/>
        </w:numPr>
        <w:spacing w:after="0" w:line="240" w:lineRule="auto"/>
        <w:mirrorIndents/>
        <w:jc w:val="both"/>
        <w:rPr>
          <w:rFonts w:ascii="Cambria" w:hAnsi="Cambria"/>
          <w:b/>
          <w:bCs/>
          <w:i/>
          <w:iCs/>
          <w:sz w:val="24"/>
          <w:szCs w:val="24"/>
        </w:rPr>
      </w:pPr>
      <w:r w:rsidRPr="00544831">
        <w:rPr>
          <w:rFonts w:ascii="Cambria" w:hAnsi="Cambria"/>
          <w:b/>
          <w:bCs/>
          <w:i/>
          <w:iCs/>
          <w:sz w:val="24"/>
          <w:szCs w:val="24"/>
        </w:rPr>
        <w:t>Units</w:t>
      </w:r>
    </w:p>
    <w:p w14:paraId="0E0B5D40" w14:textId="0820DAAC"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Use either SI (MKS) or CGS as primary units. (SI units are encouraged.) English units may be used as secondary units (in parentheses). An exception would be the use of English units as identifiers in trade, such as “3.5-inch disk drive.”</w:t>
      </w:r>
    </w:p>
    <w:p w14:paraId="6F71AFDB" w14:textId="77777777" w:rsidR="00544831" w:rsidRPr="00544831" w:rsidRDefault="00544831" w:rsidP="00544831">
      <w:pPr>
        <w:spacing w:after="0" w:line="240" w:lineRule="auto"/>
        <w:contextualSpacing/>
        <w:mirrorIndents/>
        <w:jc w:val="both"/>
        <w:rPr>
          <w:rFonts w:ascii="Cambria" w:hAnsi="Cambria"/>
          <w:sz w:val="24"/>
          <w:szCs w:val="24"/>
        </w:rPr>
      </w:pPr>
    </w:p>
    <w:p w14:paraId="6505299A" w14:textId="77777777" w:rsidR="00544831" w:rsidRPr="00544831" w:rsidRDefault="00544831" w:rsidP="00544831">
      <w:pPr>
        <w:pStyle w:val="ListParagraph"/>
        <w:numPr>
          <w:ilvl w:val="0"/>
          <w:numId w:val="4"/>
        </w:numPr>
        <w:spacing w:after="0" w:line="240" w:lineRule="auto"/>
        <w:mirrorIndents/>
        <w:jc w:val="both"/>
        <w:rPr>
          <w:rFonts w:ascii="Cambria" w:hAnsi="Cambria"/>
          <w:sz w:val="24"/>
          <w:szCs w:val="24"/>
        </w:rPr>
      </w:pPr>
      <w:r w:rsidRPr="00544831">
        <w:rPr>
          <w:rFonts w:ascii="Cambria" w:hAnsi="Cambria"/>
          <w:sz w:val="24"/>
          <w:szCs w:val="24"/>
        </w:rPr>
        <w:t xml:space="preserve">Avoid combining SI and CGS units, such as current in amperes and magnetic field in </w:t>
      </w:r>
      <w:proofErr w:type="spellStart"/>
      <w:r w:rsidRPr="00544831">
        <w:rPr>
          <w:rFonts w:ascii="Cambria" w:hAnsi="Cambria"/>
          <w:sz w:val="24"/>
          <w:szCs w:val="24"/>
        </w:rPr>
        <w:t>oersteds</w:t>
      </w:r>
      <w:proofErr w:type="spellEnd"/>
      <w:r w:rsidRPr="00544831">
        <w:rPr>
          <w:rFonts w:ascii="Cambria" w:hAnsi="Cambria"/>
          <w:sz w:val="24"/>
          <w:szCs w:val="24"/>
        </w:rPr>
        <w:t>. This often leads to confusion because equations do not balance dimensionally. If you must use mixed units, clearly state the units for each quantity that you use in an equation.</w:t>
      </w:r>
    </w:p>
    <w:p w14:paraId="1219F27B" w14:textId="77777777" w:rsidR="00544831" w:rsidRPr="00544831" w:rsidRDefault="00544831" w:rsidP="00544831">
      <w:pPr>
        <w:pStyle w:val="ListParagraph"/>
        <w:numPr>
          <w:ilvl w:val="0"/>
          <w:numId w:val="4"/>
        </w:numPr>
        <w:spacing w:after="0" w:line="240" w:lineRule="auto"/>
        <w:mirrorIndents/>
        <w:jc w:val="both"/>
        <w:rPr>
          <w:rFonts w:ascii="Cambria" w:hAnsi="Cambria"/>
          <w:sz w:val="24"/>
          <w:szCs w:val="24"/>
        </w:rPr>
      </w:pPr>
      <w:r w:rsidRPr="00544831">
        <w:rPr>
          <w:rFonts w:ascii="Cambria" w:hAnsi="Cambria"/>
          <w:sz w:val="24"/>
          <w:szCs w:val="24"/>
        </w:rPr>
        <w:t>Do not mix complete spellings and abbreviations of units: “Wb/m2” or “</w:t>
      </w:r>
      <w:proofErr w:type="spellStart"/>
      <w:r w:rsidRPr="00544831">
        <w:rPr>
          <w:rFonts w:ascii="Cambria" w:hAnsi="Cambria"/>
          <w:sz w:val="24"/>
          <w:szCs w:val="24"/>
        </w:rPr>
        <w:t>webers</w:t>
      </w:r>
      <w:proofErr w:type="spellEnd"/>
      <w:r w:rsidRPr="00544831">
        <w:rPr>
          <w:rFonts w:ascii="Cambria" w:hAnsi="Cambria"/>
          <w:sz w:val="24"/>
          <w:szCs w:val="24"/>
        </w:rPr>
        <w:t xml:space="preserve"> per square meter,” not “</w:t>
      </w:r>
      <w:proofErr w:type="spellStart"/>
      <w:r w:rsidRPr="00544831">
        <w:rPr>
          <w:rFonts w:ascii="Cambria" w:hAnsi="Cambria"/>
          <w:sz w:val="24"/>
          <w:szCs w:val="24"/>
        </w:rPr>
        <w:t>webers</w:t>
      </w:r>
      <w:proofErr w:type="spellEnd"/>
      <w:r w:rsidRPr="00544831">
        <w:rPr>
          <w:rFonts w:ascii="Cambria" w:hAnsi="Cambria"/>
          <w:sz w:val="24"/>
          <w:szCs w:val="24"/>
        </w:rPr>
        <w:t xml:space="preserve">/m2.” Spell units when they appear in text: </w:t>
      </w:r>
      <w:proofErr w:type="gramStart"/>
      <w:r w:rsidRPr="00544831">
        <w:rPr>
          <w:rFonts w:ascii="Cambria" w:hAnsi="Cambria"/>
          <w:sz w:val="24"/>
          <w:szCs w:val="24"/>
        </w:rPr>
        <w:t>“.a</w:t>
      </w:r>
      <w:proofErr w:type="gramEnd"/>
      <w:r w:rsidRPr="00544831">
        <w:rPr>
          <w:rFonts w:ascii="Cambria" w:hAnsi="Cambria"/>
          <w:sz w:val="24"/>
          <w:szCs w:val="24"/>
        </w:rPr>
        <w:t xml:space="preserve"> few </w:t>
      </w:r>
      <w:proofErr w:type="spellStart"/>
      <w:r w:rsidRPr="00544831">
        <w:rPr>
          <w:rFonts w:ascii="Cambria" w:hAnsi="Cambria"/>
          <w:sz w:val="24"/>
          <w:szCs w:val="24"/>
        </w:rPr>
        <w:t>henries</w:t>
      </w:r>
      <w:proofErr w:type="spellEnd"/>
      <w:r w:rsidRPr="00544831">
        <w:rPr>
          <w:rFonts w:ascii="Cambria" w:hAnsi="Cambria"/>
          <w:sz w:val="24"/>
          <w:szCs w:val="24"/>
        </w:rPr>
        <w:t>,” not “.a few H.”</w:t>
      </w:r>
    </w:p>
    <w:p w14:paraId="087823FE" w14:textId="1ECE4D09" w:rsidR="00544831" w:rsidRDefault="00544831" w:rsidP="00544831">
      <w:pPr>
        <w:pStyle w:val="ListParagraph"/>
        <w:numPr>
          <w:ilvl w:val="0"/>
          <w:numId w:val="4"/>
        </w:numPr>
        <w:spacing w:after="0" w:line="240" w:lineRule="auto"/>
        <w:mirrorIndents/>
        <w:jc w:val="both"/>
        <w:rPr>
          <w:rFonts w:ascii="Cambria" w:hAnsi="Cambria"/>
          <w:sz w:val="24"/>
          <w:szCs w:val="24"/>
        </w:rPr>
      </w:pPr>
      <w:r w:rsidRPr="00544831">
        <w:rPr>
          <w:rFonts w:ascii="Cambria" w:hAnsi="Cambria"/>
          <w:sz w:val="24"/>
          <w:szCs w:val="24"/>
        </w:rPr>
        <w:t>Use a zero before decimal points: “0.25,” not “.25.” Use “cm3,” not “cc.” (bullet list)</w:t>
      </w:r>
    </w:p>
    <w:p w14:paraId="6B6E1F85" w14:textId="77777777" w:rsidR="00544831" w:rsidRPr="00544831" w:rsidRDefault="00544831" w:rsidP="00544831">
      <w:pPr>
        <w:pStyle w:val="ListParagraph"/>
        <w:spacing w:after="0" w:line="240" w:lineRule="auto"/>
        <w:ind w:left="360"/>
        <w:mirrorIndents/>
        <w:jc w:val="both"/>
        <w:rPr>
          <w:rFonts w:ascii="Cambria" w:hAnsi="Cambria"/>
          <w:sz w:val="24"/>
          <w:szCs w:val="24"/>
        </w:rPr>
      </w:pPr>
    </w:p>
    <w:p w14:paraId="04096972" w14:textId="31E0D52C" w:rsidR="00544831" w:rsidRPr="00544831" w:rsidRDefault="00544831" w:rsidP="00544831">
      <w:pPr>
        <w:pStyle w:val="ListParagraph"/>
        <w:numPr>
          <w:ilvl w:val="0"/>
          <w:numId w:val="3"/>
        </w:numPr>
        <w:spacing w:after="0" w:line="240" w:lineRule="auto"/>
        <w:mirrorIndents/>
        <w:jc w:val="both"/>
        <w:rPr>
          <w:rFonts w:ascii="Cambria" w:hAnsi="Cambria"/>
          <w:b/>
          <w:bCs/>
          <w:i/>
          <w:iCs/>
          <w:sz w:val="24"/>
          <w:szCs w:val="24"/>
        </w:rPr>
      </w:pPr>
      <w:r w:rsidRPr="00544831">
        <w:rPr>
          <w:rFonts w:ascii="Cambria" w:hAnsi="Cambria"/>
          <w:b/>
          <w:bCs/>
          <w:i/>
          <w:iCs/>
          <w:sz w:val="24"/>
          <w:szCs w:val="24"/>
        </w:rPr>
        <w:t>Equations</w:t>
      </w:r>
    </w:p>
    <w:p w14:paraId="781EE74B" w14:textId="08A8D8FD"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509918FB" w14:textId="77777777" w:rsidR="00544831" w:rsidRPr="00544831" w:rsidRDefault="00544831" w:rsidP="00544831">
      <w:pPr>
        <w:spacing w:after="0" w:line="240" w:lineRule="auto"/>
        <w:contextualSpacing/>
        <w:mirrorIndents/>
        <w:jc w:val="both"/>
        <w:rPr>
          <w:rFonts w:ascii="Cambria" w:hAnsi="Cambria"/>
          <w:sz w:val="24"/>
          <w:szCs w:val="24"/>
        </w:rPr>
      </w:pPr>
    </w:p>
    <w:p w14:paraId="549C20E1" w14:textId="1C60426E"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 xml:space="preserve">Number equations consecutively. Equation numbers, within parentheses, are to position flush right, as in (1), using a right tab stop. To make your equations more compact, you may use the solidus </w:t>
      </w:r>
      <w:proofErr w:type="gramStart"/>
      <w:r w:rsidRPr="00544831">
        <w:rPr>
          <w:rFonts w:ascii="Cambria" w:hAnsi="Cambria"/>
          <w:sz w:val="24"/>
          <w:szCs w:val="24"/>
        </w:rPr>
        <w:t>( /</w:t>
      </w:r>
      <w:proofErr w:type="gramEnd"/>
      <w:r w:rsidRPr="00544831">
        <w:rPr>
          <w:rFonts w:ascii="Cambria" w:hAnsi="Cambria"/>
          <w:sz w:val="24"/>
          <w:szCs w:val="24"/>
        </w:rPr>
        <w:t xml:space="preserve"> ), the exp function, or appropriate exponents. Italicize Roman symbols for quantities and variables, but not Greek symbols. Use a long dash rather than a hyphen for a minus sign. Punctuate equations with commas or periods when they are part of a sentence, as in</w:t>
      </w:r>
    </w:p>
    <w:p w14:paraId="33E1495B" w14:textId="77777777" w:rsidR="00544831" w:rsidRPr="00544831" w:rsidRDefault="00544831" w:rsidP="00544831">
      <w:pPr>
        <w:spacing w:after="0" w:line="240" w:lineRule="auto"/>
        <w:contextualSpacing/>
        <w:mirrorIndents/>
        <w:jc w:val="both"/>
        <w:rPr>
          <w:rFonts w:ascii="Cambria" w:hAnsi="Cambria"/>
          <w:sz w:val="24"/>
          <w:szCs w:val="24"/>
        </w:rPr>
      </w:pPr>
    </w:p>
    <w:p w14:paraId="77AD9387" w14:textId="77777777" w:rsidR="00544831" w:rsidRPr="001C530D" w:rsidRDefault="00544831" w:rsidP="00544831">
      <w:pPr>
        <w:pStyle w:val="BodyText"/>
        <w:tabs>
          <w:tab w:val="clear" w:pos="288"/>
          <w:tab w:val="right" w:pos="4820"/>
        </w:tabs>
        <w:spacing w:before="120" w:line="240" w:lineRule="auto"/>
        <w:ind w:left="284" w:firstLine="0"/>
        <w:jc w:val="center"/>
        <w:rPr>
          <w:rFonts w:ascii="Arial" w:hAnsi="Arial" w:cs="Arial"/>
        </w:rPr>
      </w:pPr>
      <m:oMath>
        <m:r>
          <w:rPr>
            <w:rFonts w:ascii="Cambria Math" w:hAnsi="Cambria Math" w:cs="Cambria Math"/>
            <w:sz w:val="32"/>
            <w:szCs w:val="32"/>
          </w:rPr>
          <m:t>x</m:t>
        </m:r>
        <m:r>
          <m:rPr>
            <m:sty m:val="p"/>
          </m:rPr>
          <w:rPr>
            <w:rFonts w:ascii="Cambria Math" w:hAnsi="Cambria Math" w:cs="Cambria Math"/>
            <w:sz w:val="32"/>
            <w:szCs w:val="32"/>
          </w:rPr>
          <m:t>=</m:t>
        </m:r>
        <m:f>
          <m:fPr>
            <m:ctrlPr>
              <w:rPr>
                <w:rFonts w:ascii="Cambria Math" w:hAnsi="Cambria Math" w:cs="Arial"/>
                <w:sz w:val="32"/>
                <w:szCs w:val="32"/>
              </w:rPr>
            </m:ctrlPr>
          </m:fPr>
          <m:num>
            <m:r>
              <m:rPr>
                <m:sty m:val="p"/>
              </m:rPr>
              <w:rPr>
                <w:rFonts w:ascii="Cambria Math" w:hAnsi="Cambria Math" w:cs="Cambria Math"/>
                <w:sz w:val="32"/>
                <w:szCs w:val="32"/>
              </w:rPr>
              <m:t>-</m:t>
            </m:r>
            <m:r>
              <w:rPr>
                <w:rFonts w:ascii="Cambria Math" w:hAnsi="Cambria Math" w:cs="Cambria Math"/>
                <w:sz w:val="32"/>
                <w:szCs w:val="32"/>
              </w:rPr>
              <m:t>b</m:t>
            </m:r>
            <m:r>
              <m:rPr>
                <m:sty m:val="p"/>
              </m:rPr>
              <w:rPr>
                <w:rFonts w:ascii="Cambria Math" w:hAnsi="Cambria Math" w:cs="Cambria Math"/>
                <w:sz w:val="32"/>
                <w:szCs w:val="32"/>
              </w:rPr>
              <m:t>±</m:t>
            </m:r>
            <m:rad>
              <m:radPr>
                <m:degHide m:val="1"/>
                <m:ctrlPr>
                  <w:rPr>
                    <w:rFonts w:ascii="Cambria Math" w:hAnsi="Cambria Math" w:cs="Arial"/>
                    <w:sz w:val="32"/>
                    <w:szCs w:val="32"/>
                  </w:rPr>
                </m:ctrlPr>
              </m:radPr>
              <m:deg/>
              <m:e>
                <m:sSup>
                  <m:sSupPr>
                    <m:ctrlPr>
                      <w:rPr>
                        <w:rFonts w:ascii="Cambria Math" w:hAnsi="Cambria Math" w:cs="Arial"/>
                        <w:sz w:val="32"/>
                        <w:szCs w:val="32"/>
                      </w:rPr>
                    </m:ctrlPr>
                  </m:sSupPr>
                  <m:e>
                    <m:r>
                      <w:rPr>
                        <w:rFonts w:ascii="Cambria Math" w:hAnsi="Cambria Math" w:cs="Cambria Math"/>
                        <w:sz w:val="32"/>
                        <w:szCs w:val="32"/>
                      </w:rPr>
                      <m:t>b</m:t>
                    </m:r>
                  </m:e>
                  <m:sup>
                    <m:r>
                      <m:rPr>
                        <m:sty m:val="p"/>
                      </m:rPr>
                      <w:rPr>
                        <w:rFonts w:ascii="Cambria Math" w:hAnsi="Cambria Math" w:cs="Cambria Math"/>
                        <w:sz w:val="32"/>
                        <w:szCs w:val="32"/>
                      </w:rPr>
                      <m:t>2</m:t>
                    </m:r>
                  </m:sup>
                </m:sSup>
                <m:r>
                  <m:rPr>
                    <m:sty m:val="p"/>
                  </m:rPr>
                  <w:rPr>
                    <w:rFonts w:ascii="Cambria Math" w:hAnsi="Cambria Math" w:cs="Cambria Math"/>
                    <w:sz w:val="32"/>
                    <w:szCs w:val="32"/>
                  </w:rPr>
                  <m:t>-4</m:t>
                </m:r>
                <m:r>
                  <w:rPr>
                    <w:rFonts w:ascii="Cambria Math" w:hAnsi="Cambria Math" w:cs="Cambria Math"/>
                    <w:sz w:val="32"/>
                    <w:szCs w:val="32"/>
                  </w:rPr>
                  <m:t>ac</m:t>
                </m:r>
              </m:e>
            </m:rad>
          </m:num>
          <m:den>
            <m:r>
              <m:rPr>
                <m:sty m:val="p"/>
              </m:rPr>
              <w:rPr>
                <w:rFonts w:ascii="Cambria Math" w:hAnsi="Cambria Math" w:cs="Cambria Math"/>
                <w:sz w:val="32"/>
                <w:szCs w:val="32"/>
              </w:rPr>
              <m:t>2</m:t>
            </m:r>
            <m:r>
              <w:rPr>
                <w:rFonts w:ascii="Cambria Math" w:hAnsi="Cambria Math" w:cs="Cambria Math"/>
                <w:sz w:val="32"/>
                <w:szCs w:val="32"/>
              </w:rPr>
              <m:t>a</m:t>
            </m:r>
          </m:den>
        </m:f>
      </m:oMath>
      <w:r>
        <w:rPr>
          <w:rFonts w:ascii="Arial" w:hAnsi="Arial" w:cs="Arial"/>
        </w:rPr>
        <w:tab/>
        <w:t>(1)</w:t>
      </w:r>
    </w:p>
    <w:p w14:paraId="68F1FB3B" w14:textId="77777777" w:rsidR="00544831" w:rsidRDefault="00544831" w:rsidP="00544831">
      <w:pPr>
        <w:spacing w:after="0" w:line="240" w:lineRule="auto"/>
        <w:contextualSpacing/>
        <w:mirrorIndents/>
        <w:jc w:val="both"/>
        <w:rPr>
          <w:rFonts w:ascii="Cambria" w:hAnsi="Cambria"/>
          <w:sz w:val="24"/>
          <w:szCs w:val="24"/>
        </w:rPr>
      </w:pPr>
    </w:p>
    <w:p w14:paraId="79582EF3" w14:textId="54292687"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 xml:space="preserve">Note that the equation is </w:t>
      </w:r>
      <w:proofErr w:type="spellStart"/>
      <w:r w:rsidRPr="00544831">
        <w:rPr>
          <w:rFonts w:ascii="Cambria" w:hAnsi="Cambria"/>
          <w:sz w:val="24"/>
          <w:szCs w:val="24"/>
        </w:rPr>
        <w:t>centered</w:t>
      </w:r>
      <w:proofErr w:type="spellEnd"/>
      <w:r w:rsidRPr="00544831">
        <w:rPr>
          <w:rFonts w:ascii="Cambria" w:hAnsi="Cambria"/>
          <w:sz w:val="24"/>
          <w:szCs w:val="24"/>
        </w:rPr>
        <w:t xml:space="preserve"> using a </w:t>
      </w:r>
      <w:proofErr w:type="spellStart"/>
      <w:r w:rsidRPr="00544831">
        <w:rPr>
          <w:rFonts w:ascii="Cambria" w:hAnsi="Cambria"/>
          <w:sz w:val="24"/>
          <w:szCs w:val="24"/>
        </w:rPr>
        <w:t>center</w:t>
      </w:r>
      <w:proofErr w:type="spellEnd"/>
      <w:r w:rsidRPr="00544831">
        <w:rPr>
          <w:rFonts w:ascii="Cambria" w:hAnsi="Cambria"/>
          <w:sz w:val="24"/>
          <w:szCs w:val="24"/>
        </w:rPr>
        <w:t xml:space="preserve"> tab stop. Be sure that the symbols in your equation have been defined before or immediately following the equation. Use “(1),” not “Eq. (1)” or “equation (1),” except at the beginning of a sentence: “Equation (1) </w:t>
      </w:r>
      <w:proofErr w:type="gramStart"/>
      <w:r w:rsidRPr="00544831">
        <w:rPr>
          <w:rFonts w:ascii="Cambria" w:hAnsi="Cambria"/>
          <w:sz w:val="24"/>
          <w:szCs w:val="24"/>
        </w:rPr>
        <w:t>is .</w:t>
      </w:r>
      <w:proofErr w:type="gramEnd"/>
      <w:r w:rsidRPr="00544831">
        <w:rPr>
          <w:rFonts w:ascii="Cambria" w:hAnsi="Cambria"/>
          <w:sz w:val="24"/>
          <w:szCs w:val="24"/>
        </w:rPr>
        <w:t>”</w:t>
      </w:r>
    </w:p>
    <w:p w14:paraId="49B7FEC1" w14:textId="77777777" w:rsidR="00544831" w:rsidRPr="00544831" w:rsidRDefault="00544831" w:rsidP="00544831">
      <w:pPr>
        <w:spacing w:after="0" w:line="240" w:lineRule="auto"/>
        <w:contextualSpacing/>
        <w:mirrorIndents/>
        <w:jc w:val="both"/>
        <w:rPr>
          <w:rFonts w:ascii="Cambria" w:hAnsi="Cambria"/>
          <w:sz w:val="24"/>
          <w:szCs w:val="24"/>
        </w:rPr>
      </w:pPr>
    </w:p>
    <w:p w14:paraId="470E0D26" w14:textId="6AB66C78" w:rsidR="00544831" w:rsidRPr="00544831" w:rsidRDefault="00544831" w:rsidP="00544831">
      <w:pPr>
        <w:pStyle w:val="ListParagraph"/>
        <w:numPr>
          <w:ilvl w:val="0"/>
          <w:numId w:val="3"/>
        </w:numPr>
        <w:spacing w:after="0" w:line="240" w:lineRule="auto"/>
        <w:mirrorIndents/>
        <w:jc w:val="both"/>
        <w:rPr>
          <w:rFonts w:ascii="Cambria" w:hAnsi="Cambria"/>
          <w:b/>
          <w:bCs/>
          <w:i/>
          <w:iCs/>
          <w:sz w:val="24"/>
          <w:szCs w:val="24"/>
        </w:rPr>
      </w:pPr>
      <w:r w:rsidRPr="00544831">
        <w:rPr>
          <w:rFonts w:ascii="Cambria" w:hAnsi="Cambria"/>
          <w:b/>
          <w:bCs/>
          <w:i/>
          <w:iCs/>
          <w:sz w:val="24"/>
          <w:szCs w:val="24"/>
        </w:rPr>
        <w:t>Some Common Mistakes</w:t>
      </w:r>
    </w:p>
    <w:p w14:paraId="011B41CD" w14:textId="77777777" w:rsidR="00544831" w:rsidRPr="00544831" w:rsidRDefault="00544831" w:rsidP="00544831">
      <w:pPr>
        <w:pStyle w:val="ListParagraph"/>
        <w:numPr>
          <w:ilvl w:val="0"/>
          <w:numId w:val="5"/>
        </w:numPr>
        <w:spacing w:after="0" w:line="240" w:lineRule="auto"/>
        <w:mirrorIndents/>
        <w:jc w:val="both"/>
        <w:rPr>
          <w:rFonts w:ascii="Cambria" w:hAnsi="Cambria"/>
          <w:sz w:val="24"/>
          <w:szCs w:val="24"/>
        </w:rPr>
      </w:pPr>
      <w:r w:rsidRPr="00544831">
        <w:rPr>
          <w:rFonts w:ascii="Cambria" w:hAnsi="Cambria"/>
          <w:sz w:val="24"/>
          <w:szCs w:val="24"/>
        </w:rPr>
        <w:t>The word “data” is plural, not singular.</w:t>
      </w:r>
    </w:p>
    <w:p w14:paraId="0DB80488" w14:textId="77777777" w:rsidR="00544831" w:rsidRPr="00544831" w:rsidRDefault="00544831" w:rsidP="00544831">
      <w:pPr>
        <w:pStyle w:val="ListParagraph"/>
        <w:numPr>
          <w:ilvl w:val="0"/>
          <w:numId w:val="5"/>
        </w:numPr>
        <w:spacing w:after="0" w:line="240" w:lineRule="auto"/>
        <w:mirrorIndents/>
        <w:jc w:val="both"/>
        <w:rPr>
          <w:rFonts w:ascii="Cambria" w:hAnsi="Cambria"/>
          <w:sz w:val="24"/>
          <w:szCs w:val="24"/>
        </w:rPr>
      </w:pPr>
      <w:r w:rsidRPr="00544831">
        <w:rPr>
          <w:rFonts w:ascii="Cambria" w:hAnsi="Cambria"/>
          <w:sz w:val="24"/>
          <w:szCs w:val="24"/>
        </w:rPr>
        <w:t xml:space="preserve">The subscript for the permeability of vacuum </w:t>
      </w:r>
      <w:r w:rsidRPr="00544831">
        <w:rPr>
          <w:rFonts w:ascii="Cambria" w:hAnsi="Cambria"/>
          <w:sz w:val="24"/>
          <w:szCs w:val="24"/>
        </w:rPr>
        <w:t>0, and other common scientific constants, is zero with subscript formatting, not a lowercase letter “o.”</w:t>
      </w:r>
    </w:p>
    <w:p w14:paraId="67928B94" w14:textId="77777777" w:rsidR="00544831" w:rsidRPr="00544831" w:rsidRDefault="00544831" w:rsidP="00544831">
      <w:pPr>
        <w:pStyle w:val="ListParagraph"/>
        <w:numPr>
          <w:ilvl w:val="0"/>
          <w:numId w:val="5"/>
        </w:numPr>
        <w:spacing w:after="0" w:line="240" w:lineRule="auto"/>
        <w:mirrorIndents/>
        <w:jc w:val="both"/>
        <w:rPr>
          <w:rFonts w:ascii="Cambria" w:hAnsi="Cambria"/>
          <w:sz w:val="24"/>
          <w:szCs w:val="24"/>
        </w:rPr>
      </w:pPr>
      <w:r w:rsidRPr="00544831">
        <w:rPr>
          <w:rFonts w:ascii="Cambria" w:hAnsi="Cambria"/>
          <w:sz w:val="24"/>
          <w:szCs w:val="24"/>
        </w:rPr>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7C019E9E" w14:textId="77777777" w:rsidR="00544831" w:rsidRPr="00544831" w:rsidRDefault="00544831" w:rsidP="00544831">
      <w:pPr>
        <w:pStyle w:val="ListParagraph"/>
        <w:numPr>
          <w:ilvl w:val="0"/>
          <w:numId w:val="5"/>
        </w:numPr>
        <w:spacing w:after="0" w:line="240" w:lineRule="auto"/>
        <w:mirrorIndents/>
        <w:jc w:val="both"/>
        <w:rPr>
          <w:rFonts w:ascii="Cambria" w:hAnsi="Cambria"/>
          <w:sz w:val="24"/>
          <w:szCs w:val="24"/>
        </w:rPr>
      </w:pPr>
      <w:r w:rsidRPr="00544831">
        <w:rPr>
          <w:rFonts w:ascii="Cambria" w:hAnsi="Cambria"/>
          <w:sz w:val="24"/>
          <w:szCs w:val="24"/>
        </w:rPr>
        <w:t>A graph within a graph is an “inset,” not an “insert.” The word alternatively is preferred to the word “alternately” (unless you really mean something that alternates).</w:t>
      </w:r>
    </w:p>
    <w:p w14:paraId="652F007E" w14:textId="77777777" w:rsidR="00544831" w:rsidRPr="00544831" w:rsidRDefault="00544831" w:rsidP="00544831">
      <w:pPr>
        <w:pStyle w:val="ListParagraph"/>
        <w:numPr>
          <w:ilvl w:val="0"/>
          <w:numId w:val="5"/>
        </w:numPr>
        <w:spacing w:after="0" w:line="240" w:lineRule="auto"/>
        <w:mirrorIndents/>
        <w:jc w:val="both"/>
        <w:rPr>
          <w:rFonts w:ascii="Cambria" w:hAnsi="Cambria"/>
          <w:sz w:val="24"/>
          <w:szCs w:val="24"/>
        </w:rPr>
      </w:pPr>
      <w:r w:rsidRPr="00544831">
        <w:rPr>
          <w:rFonts w:ascii="Cambria" w:hAnsi="Cambria"/>
          <w:sz w:val="24"/>
          <w:szCs w:val="24"/>
        </w:rPr>
        <w:t>Do not use the word “essentially” to mean “approximately” or “effectively.”</w:t>
      </w:r>
    </w:p>
    <w:p w14:paraId="5732CD98" w14:textId="77777777" w:rsidR="00544831" w:rsidRPr="00544831" w:rsidRDefault="00544831" w:rsidP="00544831">
      <w:pPr>
        <w:pStyle w:val="ListParagraph"/>
        <w:numPr>
          <w:ilvl w:val="0"/>
          <w:numId w:val="5"/>
        </w:numPr>
        <w:spacing w:after="0" w:line="240" w:lineRule="auto"/>
        <w:mirrorIndents/>
        <w:jc w:val="both"/>
        <w:rPr>
          <w:rFonts w:ascii="Cambria" w:hAnsi="Cambria"/>
          <w:sz w:val="24"/>
          <w:szCs w:val="24"/>
        </w:rPr>
      </w:pPr>
      <w:r w:rsidRPr="00544831">
        <w:rPr>
          <w:rFonts w:ascii="Cambria" w:hAnsi="Cambria"/>
          <w:sz w:val="24"/>
          <w:szCs w:val="24"/>
        </w:rPr>
        <w:t>In your paper title, if the words “that uses” can accurately replace the word using, capitalize the “u”; if not, keep using lower-cased.</w:t>
      </w:r>
    </w:p>
    <w:p w14:paraId="530628AB" w14:textId="77777777" w:rsidR="00544831" w:rsidRPr="00544831" w:rsidRDefault="00544831" w:rsidP="00544831">
      <w:pPr>
        <w:pStyle w:val="ListParagraph"/>
        <w:numPr>
          <w:ilvl w:val="0"/>
          <w:numId w:val="5"/>
        </w:numPr>
        <w:spacing w:after="0" w:line="240" w:lineRule="auto"/>
        <w:mirrorIndents/>
        <w:jc w:val="both"/>
        <w:rPr>
          <w:rFonts w:ascii="Cambria" w:hAnsi="Cambria"/>
          <w:sz w:val="24"/>
          <w:szCs w:val="24"/>
        </w:rPr>
      </w:pPr>
      <w:r w:rsidRPr="00544831">
        <w:rPr>
          <w:rFonts w:ascii="Cambria" w:hAnsi="Cambria"/>
          <w:sz w:val="24"/>
          <w:szCs w:val="24"/>
        </w:rPr>
        <w:t>Be aware of the different meanings of the homophones “affect” and “effect,” “complement” and “compliment,” “discreet” and “discrete,” “principal” and “principle.”</w:t>
      </w:r>
    </w:p>
    <w:p w14:paraId="2E5309E7" w14:textId="77777777" w:rsidR="00544831" w:rsidRPr="00544831" w:rsidRDefault="00544831" w:rsidP="00544831">
      <w:pPr>
        <w:pStyle w:val="ListParagraph"/>
        <w:numPr>
          <w:ilvl w:val="0"/>
          <w:numId w:val="5"/>
        </w:numPr>
        <w:spacing w:after="0" w:line="240" w:lineRule="auto"/>
        <w:mirrorIndents/>
        <w:jc w:val="both"/>
        <w:rPr>
          <w:rFonts w:ascii="Cambria" w:hAnsi="Cambria"/>
          <w:sz w:val="24"/>
          <w:szCs w:val="24"/>
        </w:rPr>
      </w:pPr>
      <w:r w:rsidRPr="00544831">
        <w:rPr>
          <w:rFonts w:ascii="Cambria" w:hAnsi="Cambria"/>
          <w:sz w:val="24"/>
          <w:szCs w:val="24"/>
        </w:rPr>
        <w:t>Do not confuse “imply” and “infer.”</w:t>
      </w:r>
    </w:p>
    <w:p w14:paraId="42AFBE55" w14:textId="77777777" w:rsidR="00544831" w:rsidRPr="00544831" w:rsidRDefault="00544831" w:rsidP="00544831">
      <w:pPr>
        <w:pStyle w:val="ListParagraph"/>
        <w:numPr>
          <w:ilvl w:val="0"/>
          <w:numId w:val="5"/>
        </w:numPr>
        <w:spacing w:after="0" w:line="240" w:lineRule="auto"/>
        <w:mirrorIndents/>
        <w:jc w:val="both"/>
        <w:rPr>
          <w:rFonts w:ascii="Cambria" w:hAnsi="Cambria"/>
          <w:sz w:val="24"/>
          <w:szCs w:val="24"/>
        </w:rPr>
      </w:pPr>
      <w:r w:rsidRPr="00544831">
        <w:rPr>
          <w:rFonts w:ascii="Cambria" w:hAnsi="Cambria"/>
          <w:sz w:val="24"/>
          <w:szCs w:val="24"/>
        </w:rPr>
        <w:t>The prefix “non” is not a word; it should be joined to the word it modifies, usually without a hyphen.</w:t>
      </w:r>
    </w:p>
    <w:p w14:paraId="6B258D6E" w14:textId="77777777" w:rsidR="00544831" w:rsidRPr="00544831" w:rsidRDefault="00544831" w:rsidP="00544831">
      <w:pPr>
        <w:pStyle w:val="ListParagraph"/>
        <w:numPr>
          <w:ilvl w:val="0"/>
          <w:numId w:val="5"/>
        </w:numPr>
        <w:spacing w:after="0" w:line="240" w:lineRule="auto"/>
        <w:mirrorIndents/>
        <w:jc w:val="both"/>
        <w:rPr>
          <w:rFonts w:ascii="Cambria" w:hAnsi="Cambria"/>
          <w:sz w:val="24"/>
          <w:szCs w:val="24"/>
        </w:rPr>
      </w:pPr>
      <w:r w:rsidRPr="00544831">
        <w:rPr>
          <w:rFonts w:ascii="Cambria" w:hAnsi="Cambria"/>
          <w:sz w:val="24"/>
          <w:szCs w:val="24"/>
        </w:rPr>
        <w:t>There is no period after the “et” in the Latin abbreviation “et al.”</w:t>
      </w:r>
    </w:p>
    <w:p w14:paraId="1AAFAAE7" w14:textId="367BA088" w:rsidR="00544831" w:rsidRDefault="00544831" w:rsidP="00544831">
      <w:pPr>
        <w:pStyle w:val="ListParagraph"/>
        <w:numPr>
          <w:ilvl w:val="0"/>
          <w:numId w:val="5"/>
        </w:numPr>
        <w:spacing w:after="0" w:line="240" w:lineRule="auto"/>
        <w:mirrorIndents/>
        <w:jc w:val="both"/>
        <w:rPr>
          <w:rFonts w:ascii="Cambria" w:hAnsi="Cambria"/>
          <w:sz w:val="24"/>
          <w:szCs w:val="24"/>
        </w:rPr>
      </w:pPr>
      <w:r w:rsidRPr="00544831">
        <w:rPr>
          <w:rFonts w:ascii="Cambria" w:hAnsi="Cambria"/>
          <w:sz w:val="24"/>
          <w:szCs w:val="24"/>
        </w:rPr>
        <w:lastRenderedPageBreak/>
        <w:t>The abbreviation “i.e.” means “that is,” and the abbreviation “e.g.” means “for example.”</w:t>
      </w:r>
    </w:p>
    <w:p w14:paraId="3FCA521B" w14:textId="77777777" w:rsidR="00544831" w:rsidRPr="00544831" w:rsidRDefault="00544831" w:rsidP="00544831">
      <w:pPr>
        <w:pStyle w:val="ListParagraph"/>
        <w:numPr>
          <w:ilvl w:val="0"/>
          <w:numId w:val="5"/>
        </w:numPr>
        <w:spacing w:after="0" w:line="240" w:lineRule="auto"/>
        <w:mirrorIndents/>
        <w:jc w:val="both"/>
        <w:rPr>
          <w:rFonts w:ascii="Cambria" w:hAnsi="Cambria"/>
          <w:sz w:val="24"/>
          <w:szCs w:val="24"/>
        </w:rPr>
      </w:pPr>
    </w:p>
    <w:p w14:paraId="603C0FCC" w14:textId="4FBCA156"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An excellent style manual for science writers is [7].</w:t>
      </w:r>
    </w:p>
    <w:p w14:paraId="12863DAE" w14:textId="77777777" w:rsidR="00544831" w:rsidRPr="00544831" w:rsidRDefault="00544831" w:rsidP="00544831">
      <w:pPr>
        <w:spacing w:after="0" w:line="240" w:lineRule="auto"/>
        <w:contextualSpacing/>
        <w:mirrorIndents/>
        <w:jc w:val="both"/>
        <w:rPr>
          <w:rFonts w:ascii="Cambria" w:hAnsi="Cambria"/>
          <w:sz w:val="24"/>
          <w:szCs w:val="24"/>
        </w:rPr>
      </w:pPr>
    </w:p>
    <w:p w14:paraId="7B36E191" w14:textId="44908E8E" w:rsidR="00544831" w:rsidRPr="00544831" w:rsidRDefault="00544831" w:rsidP="00544831">
      <w:pPr>
        <w:pStyle w:val="ListParagraph"/>
        <w:numPr>
          <w:ilvl w:val="0"/>
          <w:numId w:val="1"/>
        </w:numPr>
        <w:spacing w:after="0" w:line="240" w:lineRule="auto"/>
        <w:mirrorIndents/>
        <w:jc w:val="both"/>
        <w:rPr>
          <w:rFonts w:ascii="Cambria" w:hAnsi="Cambria"/>
          <w:b/>
          <w:bCs/>
          <w:sz w:val="24"/>
          <w:szCs w:val="24"/>
        </w:rPr>
      </w:pPr>
      <w:r w:rsidRPr="00544831">
        <w:rPr>
          <w:rFonts w:ascii="Cambria" w:hAnsi="Cambria"/>
          <w:b/>
          <w:bCs/>
          <w:sz w:val="24"/>
          <w:szCs w:val="24"/>
        </w:rPr>
        <w:t>Using the Template</w:t>
      </w:r>
    </w:p>
    <w:p w14:paraId="7220F83E" w14:textId="77777777"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39610C1D" w14:textId="77777777" w:rsidR="00544831" w:rsidRDefault="00544831" w:rsidP="00544831">
      <w:pPr>
        <w:spacing w:after="0" w:line="240" w:lineRule="auto"/>
        <w:contextualSpacing/>
        <w:mirrorIndents/>
        <w:jc w:val="both"/>
        <w:rPr>
          <w:rFonts w:ascii="Cambria" w:hAnsi="Cambria"/>
          <w:sz w:val="24"/>
          <w:szCs w:val="24"/>
        </w:rPr>
      </w:pPr>
    </w:p>
    <w:p w14:paraId="40707AEA" w14:textId="6A3D1654" w:rsidR="00544831" w:rsidRPr="00A854AE" w:rsidRDefault="00544831" w:rsidP="00A854AE">
      <w:pPr>
        <w:pStyle w:val="ListParagraph"/>
        <w:numPr>
          <w:ilvl w:val="0"/>
          <w:numId w:val="6"/>
        </w:numPr>
        <w:spacing w:after="0" w:line="240" w:lineRule="auto"/>
        <w:mirrorIndents/>
        <w:jc w:val="both"/>
        <w:rPr>
          <w:rFonts w:ascii="Cambria" w:hAnsi="Cambria"/>
          <w:sz w:val="24"/>
          <w:szCs w:val="24"/>
        </w:rPr>
      </w:pPr>
      <w:r w:rsidRPr="00A854AE">
        <w:rPr>
          <w:rFonts w:ascii="Cambria" w:hAnsi="Cambria"/>
          <w:b/>
          <w:bCs/>
          <w:i/>
          <w:iCs/>
          <w:sz w:val="24"/>
          <w:szCs w:val="24"/>
        </w:rPr>
        <w:t>Authors and Affiliations</w:t>
      </w:r>
    </w:p>
    <w:p w14:paraId="36284551" w14:textId="77777777" w:rsidR="00544831" w:rsidRP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The template is designed so that author affiliations are not repeated each time for multiple authors of the same affiliation. Please keep your affiliations as succinct as possible (for example, do not differentiate among departments of the same organization). This template was designed for two affiliations.</w:t>
      </w:r>
    </w:p>
    <w:p w14:paraId="41F7F3E4" w14:textId="77777777" w:rsidR="00544831" w:rsidRPr="00A854AE" w:rsidRDefault="00544831" w:rsidP="00A854AE">
      <w:pPr>
        <w:pStyle w:val="ListParagraph"/>
        <w:numPr>
          <w:ilvl w:val="0"/>
          <w:numId w:val="6"/>
        </w:numPr>
        <w:spacing w:after="0" w:line="240" w:lineRule="auto"/>
        <w:mirrorIndents/>
        <w:jc w:val="both"/>
        <w:rPr>
          <w:rFonts w:ascii="Cambria" w:hAnsi="Cambria"/>
          <w:sz w:val="24"/>
          <w:szCs w:val="24"/>
        </w:rPr>
      </w:pPr>
      <w:r w:rsidRPr="00A854AE">
        <w:rPr>
          <w:rFonts w:ascii="Cambria" w:hAnsi="Cambria"/>
          <w:sz w:val="24"/>
          <w:szCs w:val="24"/>
        </w:rPr>
        <w:t>For author/s of only one affiliation (Heading 3): To change the default, adjust the template as follows.</w:t>
      </w:r>
    </w:p>
    <w:p w14:paraId="605445E5" w14:textId="77777777" w:rsidR="00544831" w:rsidRPr="00A854AE" w:rsidRDefault="00544831" w:rsidP="00A854AE">
      <w:pPr>
        <w:pStyle w:val="ListParagraph"/>
        <w:numPr>
          <w:ilvl w:val="0"/>
          <w:numId w:val="6"/>
        </w:numPr>
        <w:spacing w:after="0" w:line="240" w:lineRule="auto"/>
        <w:mirrorIndents/>
        <w:jc w:val="both"/>
        <w:rPr>
          <w:rFonts w:ascii="Cambria" w:hAnsi="Cambria"/>
          <w:sz w:val="24"/>
          <w:szCs w:val="24"/>
        </w:rPr>
      </w:pPr>
      <w:r w:rsidRPr="00A854AE">
        <w:rPr>
          <w:rFonts w:ascii="Cambria" w:hAnsi="Cambria"/>
          <w:sz w:val="24"/>
          <w:szCs w:val="24"/>
        </w:rPr>
        <w:t>Selection (Heading 4): Highlight all author and affiliation lines.</w:t>
      </w:r>
    </w:p>
    <w:p w14:paraId="1C0A5AC1" w14:textId="77777777" w:rsidR="00544831" w:rsidRPr="00A854AE" w:rsidRDefault="00544831" w:rsidP="00A854AE">
      <w:pPr>
        <w:pStyle w:val="ListParagraph"/>
        <w:numPr>
          <w:ilvl w:val="0"/>
          <w:numId w:val="6"/>
        </w:numPr>
        <w:spacing w:after="0" w:line="240" w:lineRule="auto"/>
        <w:mirrorIndents/>
        <w:jc w:val="both"/>
        <w:rPr>
          <w:rFonts w:ascii="Cambria" w:hAnsi="Cambria"/>
          <w:sz w:val="24"/>
          <w:szCs w:val="24"/>
        </w:rPr>
      </w:pPr>
      <w:r w:rsidRPr="00A854AE">
        <w:rPr>
          <w:rFonts w:ascii="Cambria" w:hAnsi="Cambria"/>
          <w:sz w:val="24"/>
          <w:szCs w:val="24"/>
        </w:rPr>
        <w:t>Change number of columns: Select the Columns icon from the MS Word Standard toolbar and then select “1 Column” from the selection palette.</w:t>
      </w:r>
    </w:p>
    <w:p w14:paraId="54485B8E" w14:textId="77777777" w:rsidR="00544831" w:rsidRPr="00A854AE" w:rsidRDefault="00544831" w:rsidP="00A854AE">
      <w:pPr>
        <w:pStyle w:val="ListParagraph"/>
        <w:numPr>
          <w:ilvl w:val="0"/>
          <w:numId w:val="6"/>
        </w:numPr>
        <w:spacing w:after="0" w:line="240" w:lineRule="auto"/>
        <w:mirrorIndents/>
        <w:jc w:val="both"/>
        <w:rPr>
          <w:rFonts w:ascii="Cambria" w:hAnsi="Cambria"/>
          <w:sz w:val="24"/>
          <w:szCs w:val="24"/>
        </w:rPr>
      </w:pPr>
      <w:r w:rsidRPr="00A854AE">
        <w:rPr>
          <w:rFonts w:ascii="Cambria" w:hAnsi="Cambria"/>
          <w:sz w:val="24"/>
          <w:szCs w:val="24"/>
        </w:rPr>
        <w:t>Deletion: Delete the author and affiliation lines for the second affiliation.</w:t>
      </w:r>
    </w:p>
    <w:p w14:paraId="76ED2E53" w14:textId="77777777" w:rsidR="00544831" w:rsidRPr="00A854AE" w:rsidRDefault="00544831" w:rsidP="00A854AE">
      <w:pPr>
        <w:pStyle w:val="ListParagraph"/>
        <w:numPr>
          <w:ilvl w:val="0"/>
          <w:numId w:val="6"/>
        </w:numPr>
        <w:spacing w:after="0" w:line="240" w:lineRule="auto"/>
        <w:mirrorIndents/>
        <w:jc w:val="both"/>
        <w:rPr>
          <w:rFonts w:ascii="Cambria" w:hAnsi="Cambria"/>
          <w:sz w:val="24"/>
          <w:szCs w:val="24"/>
        </w:rPr>
      </w:pPr>
      <w:r w:rsidRPr="00A854AE">
        <w:rPr>
          <w:rFonts w:ascii="Cambria" w:hAnsi="Cambria"/>
          <w:sz w:val="24"/>
          <w:szCs w:val="24"/>
        </w:rPr>
        <w:t>For author/s of more than two affiliations: To change the default, adjust the template as follows.</w:t>
      </w:r>
    </w:p>
    <w:p w14:paraId="4F5E2B19" w14:textId="77777777" w:rsidR="00A854AE" w:rsidRDefault="00A854AE" w:rsidP="00544831">
      <w:pPr>
        <w:spacing w:after="0" w:line="240" w:lineRule="auto"/>
        <w:contextualSpacing/>
        <w:mirrorIndents/>
        <w:jc w:val="both"/>
        <w:rPr>
          <w:rFonts w:ascii="Cambria" w:hAnsi="Cambria"/>
          <w:sz w:val="24"/>
          <w:szCs w:val="24"/>
        </w:rPr>
      </w:pPr>
    </w:p>
    <w:p w14:paraId="5BB7ADF7" w14:textId="3CEF9CC6" w:rsidR="00544831" w:rsidRPr="00A854AE" w:rsidRDefault="00544831" w:rsidP="00544831">
      <w:pPr>
        <w:spacing w:after="0" w:line="240" w:lineRule="auto"/>
        <w:contextualSpacing/>
        <w:mirrorIndents/>
        <w:jc w:val="both"/>
        <w:rPr>
          <w:rFonts w:ascii="Cambria" w:hAnsi="Cambria"/>
          <w:b/>
          <w:bCs/>
          <w:sz w:val="24"/>
          <w:szCs w:val="24"/>
        </w:rPr>
      </w:pPr>
      <w:r w:rsidRPr="00A854AE">
        <w:rPr>
          <w:rFonts w:ascii="Cambria" w:hAnsi="Cambria"/>
          <w:b/>
          <w:bCs/>
          <w:sz w:val="24"/>
          <w:szCs w:val="24"/>
        </w:rPr>
        <w:t>Figures and Tables</w:t>
      </w:r>
    </w:p>
    <w:p w14:paraId="3099CE2C" w14:textId="77777777" w:rsidR="00544831" w:rsidRP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Positioning Figures and Tables: 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178747FA" w14:textId="6AA84FBF" w:rsidR="00544831" w:rsidRPr="00A854AE" w:rsidRDefault="00544831" w:rsidP="00544831">
      <w:pPr>
        <w:spacing w:after="0" w:line="240" w:lineRule="auto"/>
        <w:contextualSpacing/>
        <w:mirrorIndents/>
        <w:jc w:val="both"/>
        <w:rPr>
          <w:rFonts w:ascii="Cambria" w:hAnsi="Cambria"/>
          <w:i/>
          <w:iCs/>
          <w:sz w:val="24"/>
          <w:szCs w:val="24"/>
        </w:rPr>
      </w:pPr>
      <w:r w:rsidRPr="00A854AE">
        <w:rPr>
          <w:rFonts w:ascii="Cambria" w:hAnsi="Cambria"/>
          <w:i/>
          <w:iCs/>
          <w:sz w:val="24"/>
          <w:szCs w:val="24"/>
        </w:rPr>
        <w:t>Table Styles</w:t>
      </w:r>
    </w:p>
    <w:p w14:paraId="56084148" w14:textId="77777777" w:rsidR="00A854AE" w:rsidRPr="00544831" w:rsidRDefault="00A854AE" w:rsidP="00544831">
      <w:pPr>
        <w:spacing w:after="0" w:line="240" w:lineRule="auto"/>
        <w:contextualSpacing/>
        <w:mirrorIndents/>
        <w:jc w:val="both"/>
        <w:rPr>
          <w:rFonts w:ascii="Cambria" w:hAnsi="Cambria"/>
          <w:sz w:val="24"/>
          <w:szCs w:val="24"/>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2286"/>
        <w:gridCol w:w="3764"/>
        <w:gridCol w:w="2203"/>
        <w:gridCol w:w="2207"/>
      </w:tblGrid>
      <w:tr w:rsidR="00A854AE" w:rsidRPr="0066709A" w14:paraId="0A2B3961" w14:textId="77777777" w:rsidTr="000110B0">
        <w:trPr>
          <w:cantSplit/>
          <w:trHeight w:val="240"/>
          <w:tblHeader/>
          <w:jc w:val="center"/>
        </w:trPr>
        <w:tc>
          <w:tcPr>
            <w:tcW w:w="1093" w:type="pct"/>
            <w:vMerge w:val="restart"/>
            <w:vAlign w:val="center"/>
          </w:tcPr>
          <w:p w14:paraId="70EEBAC8" w14:textId="77777777" w:rsidR="00A854AE" w:rsidRPr="0066709A" w:rsidRDefault="00A854AE" w:rsidP="000110B0">
            <w:pPr>
              <w:pStyle w:val="tablecolhead"/>
              <w:spacing w:before="120" w:after="120"/>
              <w:ind w:firstLine="283"/>
              <w:rPr>
                <w:rFonts w:ascii="Arial" w:hAnsi="Arial" w:cs="Arial"/>
                <w:sz w:val="20"/>
              </w:rPr>
            </w:pPr>
            <w:r w:rsidRPr="0066709A">
              <w:rPr>
                <w:rFonts w:ascii="Arial" w:hAnsi="Arial" w:cs="Arial"/>
                <w:sz w:val="20"/>
              </w:rPr>
              <w:t>Table Head</w:t>
            </w:r>
          </w:p>
        </w:tc>
        <w:tc>
          <w:tcPr>
            <w:tcW w:w="3907" w:type="pct"/>
            <w:gridSpan w:val="3"/>
            <w:vAlign w:val="center"/>
          </w:tcPr>
          <w:p w14:paraId="118082EB" w14:textId="77777777" w:rsidR="00A854AE" w:rsidRPr="0066709A" w:rsidRDefault="00A854AE" w:rsidP="000110B0">
            <w:pPr>
              <w:pStyle w:val="tablecolhead"/>
              <w:spacing w:before="120" w:after="120"/>
              <w:ind w:firstLine="283"/>
              <w:rPr>
                <w:rFonts w:ascii="Arial" w:hAnsi="Arial" w:cs="Arial"/>
                <w:sz w:val="20"/>
              </w:rPr>
            </w:pPr>
            <w:r w:rsidRPr="0066709A">
              <w:rPr>
                <w:rFonts w:ascii="Arial" w:hAnsi="Arial" w:cs="Arial"/>
                <w:sz w:val="20"/>
              </w:rPr>
              <w:t>Table Column Head</w:t>
            </w:r>
          </w:p>
        </w:tc>
      </w:tr>
      <w:tr w:rsidR="00A854AE" w:rsidRPr="0066709A" w14:paraId="1853CA02" w14:textId="77777777" w:rsidTr="00A854AE">
        <w:trPr>
          <w:cantSplit/>
          <w:trHeight w:val="240"/>
          <w:tblHeader/>
          <w:jc w:val="center"/>
        </w:trPr>
        <w:tc>
          <w:tcPr>
            <w:tcW w:w="1093" w:type="pct"/>
            <w:vMerge/>
            <w:vAlign w:val="center"/>
          </w:tcPr>
          <w:p w14:paraId="37450712" w14:textId="77777777" w:rsidR="00A854AE" w:rsidRPr="0066709A" w:rsidRDefault="00A854AE" w:rsidP="000110B0">
            <w:pPr>
              <w:spacing w:before="120" w:after="120"/>
              <w:ind w:firstLine="283"/>
              <w:rPr>
                <w:rFonts w:ascii="Arial" w:hAnsi="Arial" w:cs="Arial"/>
                <w:szCs w:val="16"/>
              </w:rPr>
            </w:pPr>
          </w:p>
        </w:tc>
        <w:tc>
          <w:tcPr>
            <w:tcW w:w="1799" w:type="pct"/>
            <w:vAlign w:val="center"/>
          </w:tcPr>
          <w:p w14:paraId="6E2D064B" w14:textId="77777777" w:rsidR="00A854AE" w:rsidRPr="0066709A" w:rsidRDefault="00A854AE" w:rsidP="000110B0">
            <w:pPr>
              <w:pStyle w:val="tablecolsubhead"/>
              <w:spacing w:before="120" w:after="120"/>
              <w:ind w:firstLine="283"/>
              <w:rPr>
                <w:rFonts w:ascii="Arial" w:hAnsi="Arial" w:cs="Arial"/>
                <w:sz w:val="20"/>
              </w:rPr>
            </w:pPr>
            <w:r w:rsidRPr="0066709A">
              <w:rPr>
                <w:rFonts w:ascii="Arial" w:hAnsi="Arial" w:cs="Arial"/>
                <w:sz w:val="20"/>
              </w:rPr>
              <w:t>Table column sub</w:t>
            </w:r>
            <w:r>
              <w:rPr>
                <w:rFonts w:ascii="Arial" w:hAnsi="Arial" w:cs="Arial"/>
                <w:sz w:val="20"/>
              </w:rPr>
              <w:t xml:space="preserve"> </w:t>
            </w:r>
            <w:r w:rsidRPr="0066709A">
              <w:rPr>
                <w:rFonts w:ascii="Arial" w:hAnsi="Arial" w:cs="Arial"/>
                <w:sz w:val="20"/>
              </w:rPr>
              <w:t>head</w:t>
            </w:r>
          </w:p>
        </w:tc>
        <w:tc>
          <w:tcPr>
            <w:tcW w:w="1053" w:type="pct"/>
            <w:vAlign w:val="center"/>
          </w:tcPr>
          <w:p w14:paraId="50575365" w14:textId="77777777" w:rsidR="00A854AE" w:rsidRPr="0066709A" w:rsidRDefault="00A854AE" w:rsidP="000110B0">
            <w:pPr>
              <w:pStyle w:val="tablecolsubhead"/>
              <w:spacing w:before="120" w:after="120"/>
              <w:ind w:firstLine="283"/>
              <w:rPr>
                <w:rFonts w:ascii="Arial" w:hAnsi="Arial" w:cs="Arial"/>
                <w:sz w:val="20"/>
              </w:rPr>
            </w:pPr>
            <w:r w:rsidRPr="0066709A">
              <w:rPr>
                <w:rFonts w:ascii="Arial" w:hAnsi="Arial" w:cs="Arial"/>
                <w:sz w:val="20"/>
              </w:rPr>
              <w:t>Sub</w:t>
            </w:r>
            <w:r>
              <w:rPr>
                <w:rFonts w:ascii="Arial" w:hAnsi="Arial" w:cs="Arial"/>
                <w:sz w:val="20"/>
              </w:rPr>
              <w:t xml:space="preserve"> </w:t>
            </w:r>
            <w:r w:rsidRPr="0066709A">
              <w:rPr>
                <w:rFonts w:ascii="Arial" w:hAnsi="Arial" w:cs="Arial"/>
                <w:sz w:val="20"/>
              </w:rPr>
              <w:t>head</w:t>
            </w:r>
          </w:p>
        </w:tc>
        <w:tc>
          <w:tcPr>
            <w:tcW w:w="1055" w:type="pct"/>
            <w:vAlign w:val="center"/>
          </w:tcPr>
          <w:p w14:paraId="4127361D" w14:textId="77777777" w:rsidR="00A854AE" w:rsidRPr="0066709A" w:rsidRDefault="00A854AE" w:rsidP="000110B0">
            <w:pPr>
              <w:pStyle w:val="tablecolsubhead"/>
              <w:spacing w:before="120" w:after="120"/>
              <w:ind w:firstLine="283"/>
              <w:rPr>
                <w:rFonts w:ascii="Arial" w:hAnsi="Arial" w:cs="Arial"/>
                <w:sz w:val="20"/>
              </w:rPr>
            </w:pPr>
            <w:r w:rsidRPr="0066709A">
              <w:rPr>
                <w:rFonts w:ascii="Arial" w:hAnsi="Arial" w:cs="Arial"/>
                <w:sz w:val="20"/>
              </w:rPr>
              <w:t>Sub</w:t>
            </w:r>
            <w:r>
              <w:rPr>
                <w:rFonts w:ascii="Arial" w:hAnsi="Arial" w:cs="Arial"/>
                <w:sz w:val="20"/>
              </w:rPr>
              <w:t xml:space="preserve"> </w:t>
            </w:r>
            <w:r w:rsidRPr="0066709A">
              <w:rPr>
                <w:rFonts w:ascii="Arial" w:hAnsi="Arial" w:cs="Arial"/>
                <w:sz w:val="20"/>
              </w:rPr>
              <w:t>head</w:t>
            </w:r>
          </w:p>
        </w:tc>
      </w:tr>
      <w:tr w:rsidR="00A854AE" w:rsidRPr="0066709A" w14:paraId="674626FB" w14:textId="77777777" w:rsidTr="00A854AE">
        <w:trPr>
          <w:trHeight w:val="320"/>
          <w:jc w:val="center"/>
        </w:trPr>
        <w:tc>
          <w:tcPr>
            <w:tcW w:w="1093" w:type="pct"/>
            <w:vAlign w:val="center"/>
          </w:tcPr>
          <w:p w14:paraId="61796F8A" w14:textId="77777777" w:rsidR="00A854AE" w:rsidRPr="0066709A" w:rsidRDefault="00A854AE" w:rsidP="000110B0">
            <w:pPr>
              <w:pStyle w:val="tablecopy"/>
              <w:spacing w:before="120" w:after="120"/>
              <w:ind w:firstLine="283"/>
              <w:jc w:val="center"/>
              <w:rPr>
                <w:rFonts w:ascii="Arial" w:hAnsi="Arial" w:cs="Arial"/>
                <w:sz w:val="20"/>
                <w:szCs w:val="8"/>
              </w:rPr>
            </w:pPr>
            <w:r w:rsidRPr="0066709A">
              <w:rPr>
                <w:rFonts w:ascii="Arial" w:hAnsi="Arial" w:cs="Arial"/>
                <w:sz w:val="20"/>
              </w:rPr>
              <w:t>copy</w:t>
            </w:r>
          </w:p>
        </w:tc>
        <w:tc>
          <w:tcPr>
            <w:tcW w:w="1799" w:type="pct"/>
            <w:vAlign w:val="center"/>
          </w:tcPr>
          <w:p w14:paraId="0AB8DF8C" w14:textId="77777777" w:rsidR="00A854AE" w:rsidRPr="0066709A" w:rsidRDefault="00A854AE" w:rsidP="000110B0">
            <w:pPr>
              <w:pStyle w:val="tablecopy"/>
              <w:spacing w:before="120" w:after="120"/>
              <w:ind w:firstLine="283"/>
              <w:jc w:val="center"/>
              <w:rPr>
                <w:rFonts w:ascii="Arial" w:hAnsi="Arial" w:cs="Arial"/>
                <w:sz w:val="20"/>
              </w:rPr>
            </w:pPr>
            <w:r w:rsidRPr="0066709A">
              <w:rPr>
                <w:rFonts w:ascii="Arial" w:hAnsi="Arial" w:cs="Arial"/>
                <w:sz w:val="20"/>
              </w:rPr>
              <w:t>More table copy</w:t>
            </w:r>
            <w:r w:rsidRPr="0066709A">
              <w:rPr>
                <w:rFonts w:ascii="Arial" w:hAnsi="Arial" w:cs="Arial"/>
                <w:sz w:val="20"/>
                <w:vertAlign w:val="superscript"/>
              </w:rPr>
              <w:t>a</w:t>
            </w:r>
          </w:p>
        </w:tc>
        <w:tc>
          <w:tcPr>
            <w:tcW w:w="1053" w:type="pct"/>
            <w:vAlign w:val="center"/>
          </w:tcPr>
          <w:p w14:paraId="7164AC3D" w14:textId="77777777" w:rsidR="00A854AE" w:rsidRPr="0066709A" w:rsidRDefault="00A854AE" w:rsidP="000110B0">
            <w:pPr>
              <w:spacing w:before="120" w:after="120"/>
              <w:ind w:firstLine="283"/>
              <w:rPr>
                <w:rFonts w:ascii="Arial" w:hAnsi="Arial" w:cs="Arial"/>
                <w:szCs w:val="16"/>
              </w:rPr>
            </w:pPr>
          </w:p>
        </w:tc>
        <w:tc>
          <w:tcPr>
            <w:tcW w:w="1055" w:type="pct"/>
            <w:vAlign w:val="center"/>
          </w:tcPr>
          <w:p w14:paraId="3E308AB5" w14:textId="77777777" w:rsidR="00A854AE" w:rsidRPr="0066709A" w:rsidRDefault="00A854AE" w:rsidP="000110B0">
            <w:pPr>
              <w:spacing w:before="120" w:after="120"/>
              <w:ind w:firstLine="283"/>
              <w:rPr>
                <w:rFonts w:ascii="Arial" w:hAnsi="Arial" w:cs="Arial"/>
                <w:szCs w:val="16"/>
              </w:rPr>
            </w:pPr>
          </w:p>
        </w:tc>
      </w:tr>
    </w:tbl>
    <w:p w14:paraId="3F0AC4C6" w14:textId="03609BAB" w:rsidR="00A854AE" w:rsidRDefault="00A854AE" w:rsidP="00A854AE">
      <w:pPr>
        <w:spacing w:after="0" w:line="240" w:lineRule="auto"/>
        <w:contextualSpacing/>
        <w:mirrorIndents/>
        <w:jc w:val="center"/>
        <w:rPr>
          <w:rFonts w:ascii="Cambria" w:hAnsi="Cambria"/>
          <w:i/>
          <w:iCs/>
          <w:sz w:val="24"/>
          <w:szCs w:val="24"/>
          <w:lang w:val="en-US"/>
        </w:rPr>
      </w:pPr>
      <w:r w:rsidRPr="00A854AE">
        <w:rPr>
          <w:rFonts w:ascii="Cambria" w:hAnsi="Cambria"/>
          <w:i/>
          <w:sz w:val="24"/>
          <w:szCs w:val="24"/>
          <w:lang w:val="en-US"/>
        </w:rPr>
        <w:t xml:space="preserve">Sample of a Table footnote. </w:t>
      </w:r>
      <w:r w:rsidRPr="00A854AE">
        <w:rPr>
          <w:rFonts w:ascii="Cambria" w:hAnsi="Cambria"/>
          <w:i/>
          <w:iCs/>
          <w:sz w:val="24"/>
          <w:szCs w:val="24"/>
          <w:lang w:val="en-US"/>
        </w:rPr>
        <w:t>(Table footnote)</w:t>
      </w:r>
    </w:p>
    <w:p w14:paraId="2C40A1ED" w14:textId="77777777" w:rsidR="00A854AE" w:rsidRPr="00A854AE" w:rsidRDefault="00A854AE" w:rsidP="00A854AE">
      <w:pPr>
        <w:spacing w:after="0" w:line="240" w:lineRule="auto"/>
        <w:contextualSpacing/>
        <w:mirrorIndents/>
        <w:jc w:val="center"/>
        <w:rPr>
          <w:rFonts w:ascii="Cambria" w:hAnsi="Cambria"/>
          <w:i/>
          <w:iCs/>
          <w:sz w:val="24"/>
          <w:szCs w:val="24"/>
          <w:lang w:val="en-US"/>
        </w:rPr>
      </w:pPr>
    </w:p>
    <w:p w14:paraId="738EED28" w14:textId="2650C349" w:rsidR="00544831" w:rsidRPr="00544831" w:rsidRDefault="00A854AE" w:rsidP="00544831">
      <w:pPr>
        <w:spacing w:after="0" w:line="240" w:lineRule="auto"/>
        <w:contextualSpacing/>
        <w:mirrorIndents/>
        <w:jc w:val="both"/>
        <w:rPr>
          <w:rFonts w:ascii="Cambria" w:hAnsi="Cambria"/>
          <w:sz w:val="24"/>
          <w:szCs w:val="24"/>
        </w:rPr>
      </w:pPr>
      <w:r w:rsidRPr="00A854AE">
        <w:rPr>
          <w:noProof/>
        </w:rPr>
        <w:drawing>
          <wp:inline distT="0" distB="0" distL="0" distR="0" wp14:anchorId="492B1124" wp14:editId="70F5F1F9">
            <wp:extent cx="5731510" cy="1162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1162050"/>
                    </a:xfrm>
                    <a:prstGeom prst="rect">
                      <a:avLst/>
                    </a:prstGeom>
                    <a:noFill/>
                    <a:ln>
                      <a:noFill/>
                    </a:ln>
                  </pic:spPr>
                </pic:pic>
              </a:graphicData>
            </a:graphic>
          </wp:inline>
        </w:drawing>
      </w:r>
    </w:p>
    <w:p w14:paraId="4D2CFC29" w14:textId="2FBE0555" w:rsidR="00544831" w:rsidRPr="00A854AE" w:rsidRDefault="00A854AE" w:rsidP="00A854AE">
      <w:pPr>
        <w:spacing w:after="0" w:line="240" w:lineRule="auto"/>
        <w:contextualSpacing/>
        <w:mirrorIndents/>
        <w:jc w:val="center"/>
        <w:rPr>
          <w:rFonts w:ascii="Cambria" w:hAnsi="Cambria"/>
          <w:i/>
          <w:iCs/>
          <w:sz w:val="24"/>
          <w:szCs w:val="24"/>
        </w:rPr>
      </w:pPr>
      <w:r w:rsidRPr="00A854AE">
        <w:rPr>
          <w:rFonts w:ascii="Cambria" w:hAnsi="Cambria"/>
          <w:i/>
          <w:iCs/>
          <w:sz w:val="24"/>
          <w:szCs w:val="24"/>
        </w:rPr>
        <w:t xml:space="preserve">Fig 1: </w:t>
      </w:r>
      <w:r w:rsidR="00544831" w:rsidRPr="00A854AE">
        <w:rPr>
          <w:rFonts w:ascii="Cambria" w:hAnsi="Cambria"/>
          <w:i/>
          <w:iCs/>
          <w:sz w:val="24"/>
          <w:szCs w:val="24"/>
        </w:rPr>
        <w:t>Example of a figure caption. (figure caption)</w:t>
      </w:r>
      <w:r w:rsidRPr="00A854AE">
        <w:rPr>
          <w:rFonts w:ascii="Cambria" w:hAnsi="Cambria"/>
          <w:i/>
          <w:iCs/>
          <w:sz w:val="24"/>
          <w:szCs w:val="24"/>
        </w:rPr>
        <w:t>.</w:t>
      </w:r>
    </w:p>
    <w:p w14:paraId="27DF603A" w14:textId="77777777" w:rsidR="00A854AE" w:rsidRPr="00544831" w:rsidRDefault="00A854AE" w:rsidP="00A854AE">
      <w:pPr>
        <w:spacing w:after="0" w:line="240" w:lineRule="auto"/>
        <w:contextualSpacing/>
        <w:mirrorIndents/>
        <w:jc w:val="center"/>
        <w:rPr>
          <w:rFonts w:ascii="Cambria" w:hAnsi="Cambria"/>
          <w:sz w:val="24"/>
          <w:szCs w:val="24"/>
        </w:rPr>
      </w:pPr>
    </w:p>
    <w:p w14:paraId="51D288A3" w14:textId="3F7B5C73"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 xml:space="preserve">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 </w:t>
      </w:r>
      <w:proofErr w:type="gramStart"/>
      <w:r w:rsidRPr="00544831">
        <w:rPr>
          <w:rFonts w:ascii="Cambria" w:hAnsi="Cambria"/>
          <w:sz w:val="24"/>
          <w:szCs w:val="24"/>
        </w:rPr>
        <w:t>( m</w:t>
      </w:r>
      <w:proofErr w:type="gramEnd"/>
      <w:r w:rsidRPr="00544831">
        <w:rPr>
          <w:rFonts w:ascii="Cambria" w:hAnsi="Cambria"/>
          <w:sz w:val="24"/>
          <w:szCs w:val="24"/>
        </w:rPr>
        <w:t>(1),” not just “A/m.” Do not label axes with a ratio of quantities and units. For example, write “Temperature (K),” not “Temperature/K.”</w:t>
      </w:r>
    </w:p>
    <w:p w14:paraId="7A967746" w14:textId="77777777" w:rsidR="00A854AE" w:rsidRPr="00544831" w:rsidRDefault="00A854AE" w:rsidP="00544831">
      <w:pPr>
        <w:spacing w:after="0" w:line="240" w:lineRule="auto"/>
        <w:contextualSpacing/>
        <w:mirrorIndents/>
        <w:jc w:val="both"/>
        <w:rPr>
          <w:rFonts w:ascii="Cambria" w:hAnsi="Cambria"/>
          <w:sz w:val="24"/>
          <w:szCs w:val="24"/>
        </w:rPr>
      </w:pPr>
    </w:p>
    <w:p w14:paraId="14D0A398" w14:textId="5708CB90" w:rsidR="00544831" w:rsidRPr="00A854AE" w:rsidRDefault="00544831" w:rsidP="00A854AE">
      <w:pPr>
        <w:pStyle w:val="ListParagraph"/>
        <w:numPr>
          <w:ilvl w:val="0"/>
          <w:numId w:val="1"/>
        </w:numPr>
        <w:spacing w:after="0" w:line="240" w:lineRule="auto"/>
        <w:mirrorIndents/>
        <w:jc w:val="both"/>
        <w:rPr>
          <w:rFonts w:ascii="Cambria" w:hAnsi="Cambria"/>
          <w:b/>
          <w:bCs/>
          <w:sz w:val="24"/>
          <w:szCs w:val="24"/>
        </w:rPr>
      </w:pPr>
      <w:r w:rsidRPr="00A854AE">
        <w:rPr>
          <w:rFonts w:ascii="Cambria" w:hAnsi="Cambria"/>
          <w:b/>
          <w:bCs/>
          <w:sz w:val="24"/>
          <w:szCs w:val="24"/>
        </w:rPr>
        <w:lastRenderedPageBreak/>
        <w:t>Acknowledgment (Heading 5)</w:t>
      </w:r>
    </w:p>
    <w:p w14:paraId="0C9EE305" w14:textId="77777777" w:rsidR="00A854AE" w:rsidRPr="00544831" w:rsidRDefault="00A854AE" w:rsidP="00544831">
      <w:pPr>
        <w:spacing w:after="0" w:line="240" w:lineRule="auto"/>
        <w:contextualSpacing/>
        <w:mirrorIndents/>
        <w:jc w:val="both"/>
        <w:rPr>
          <w:rFonts w:ascii="Cambria" w:hAnsi="Cambria"/>
          <w:sz w:val="24"/>
          <w:szCs w:val="24"/>
        </w:rPr>
      </w:pPr>
    </w:p>
    <w:p w14:paraId="2320B18C" w14:textId="75D01DB4"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 xml:space="preserve">The preferred spelling of the word “acknowledgment” in America is without an “e” after the “g.” Avoid the stilted expression “one of us (R. B. G.) </w:t>
      </w:r>
      <w:proofErr w:type="gramStart"/>
      <w:r w:rsidRPr="00544831">
        <w:rPr>
          <w:rFonts w:ascii="Cambria" w:hAnsi="Cambria"/>
          <w:sz w:val="24"/>
          <w:szCs w:val="24"/>
        </w:rPr>
        <w:t>thanks .</w:t>
      </w:r>
      <w:proofErr w:type="gramEnd"/>
      <w:r w:rsidRPr="00544831">
        <w:rPr>
          <w:rFonts w:ascii="Cambria" w:hAnsi="Cambria"/>
          <w:sz w:val="24"/>
          <w:szCs w:val="24"/>
        </w:rPr>
        <w:t>”. Instead, try “R. B. G. thanks.”. Put sponsor acknowledgments in the unnumbered footnote on the first page.</w:t>
      </w:r>
    </w:p>
    <w:p w14:paraId="4C106A77" w14:textId="77777777" w:rsidR="00A854AE" w:rsidRPr="00544831" w:rsidRDefault="00A854AE" w:rsidP="00544831">
      <w:pPr>
        <w:spacing w:after="0" w:line="240" w:lineRule="auto"/>
        <w:contextualSpacing/>
        <w:mirrorIndents/>
        <w:jc w:val="both"/>
        <w:rPr>
          <w:rFonts w:ascii="Cambria" w:hAnsi="Cambria"/>
          <w:sz w:val="24"/>
          <w:szCs w:val="24"/>
        </w:rPr>
      </w:pPr>
    </w:p>
    <w:p w14:paraId="38480B98" w14:textId="11507211" w:rsidR="00544831" w:rsidRDefault="00544831" w:rsidP="00544831">
      <w:pPr>
        <w:spacing w:after="0" w:line="240" w:lineRule="auto"/>
        <w:contextualSpacing/>
        <w:mirrorIndents/>
        <w:jc w:val="both"/>
        <w:rPr>
          <w:rFonts w:ascii="Cambria" w:hAnsi="Cambria"/>
          <w:b/>
          <w:bCs/>
          <w:sz w:val="24"/>
          <w:szCs w:val="24"/>
        </w:rPr>
      </w:pPr>
      <w:r w:rsidRPr="00A854AE">
        <w:rPr>
          <w:rFonts w:ascii="Cambria" w:hAnsi="Cambria"/>
          <w:b/>
          <w:bCs/>
          <w:sz w:val="24"/>
          <w:szCs w:val="24"/>
        </w:rPr>
        <w:t>References</w:t>
      </w:r>
      <w:r w:rsidR="004926A0">
        <w:rPr>
          <w:rFonts w:ascii="Cambria" w:hAnsi="Cambria"/>
          <w:b/>
          <w:bCs/>
          <w:sz w:val="24"/>
          <w:szCs w:val="24"/>
        </w:rPr>
        <w:t xml:space="preserve"> </w:t>
      </w:r>
      <w:r w:rsidR="004926A0" w:rsidRPr="00A854AE">
        <w:rPr>
          <w:rFonts w:ascii="Cambria" w:hAnsi="Cambria"/>
          <w:b/>
          <w:bCs/>
          <w:sz w:val="24"/>
          <w:szCs w:val="24"/>
        </w:rPr>
        <w:t xml:space="preserve">(Heading </w:t>
      </w:r>
      <w:r w:rsidR="004926A0">
        <w:rPr>
          <w:rFonts w:ascii="Cambria" w:hAnsi="Cambria"/>
          <w:b/>
          <w:bCs/>
          <w:sz w:val="24"/>
          <w:szCs w:val="24"/>
        </w:rPr>
        <w:t>6</w:t>
      </w:r>
      <w:r w:rsidR="004926A0" w:rsidRPr="00A854AE">
        <w:rPr>
          <w:rFonts w:ascii="Cambria" w:hAnsi="Cambria"/>
          <w:b/>
          <w:bCs/>
          <w:sz w:val="24"/>
          <w:szCs w:val="24"/>
        </w:rPr>
        <w:t>)</w:t>
      </w:r>
    </w:p>
    <w:p w14:paraId="5634AB86" w14:textId="77777777" w:rsidR="004926A0" w:rsidRPr="00A854AE" w:rsidRDefault="004926A0" w:rsidP="00544831">
      <w:pPr>
        <w:spacing w:after="0" w:line="240" w:lineRule="auto"/>
        <w:contextualSpacing/>
        <w:mirrorIndents/>
        <w:jc w:val="both"/>
        <w:rPr>
          <w:rFonts w:ascii="Cambria" w:hAnsi="Cambria"/>
          <w:b/>
          <w:bCs/>
          <w:sz w:val="24"/>
          <w:szCs w:val="24"/>
        </w:rPr>
      </w:pPr>
    </w:p>
    <w:p w14:paraId="3EF1A7DA" w14:textId="3DA51A1B"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 xml:space="preserve">The template will number citations consecutively within brackets [1]. The sentence punctuation follows the bracket [2]. Refer simply to the reference number, as in [3]—do not use “Ref. [3]” or “reference [3]” except at the beginning of a sentence: “Reference [3] was the </w:t>
      </w:r>
      <w:proofErr w:type="gramStart"/>
      <w:r w:rsidRPr="00544831">
        <w:rPr>
          <w:rFonts w:ascii="Cambria" w:hAnsi="Cambria"/>
          <w:sz w:val="24"/>
          <w:szCs w:val="24"/>
        </w:rPr>
        <w:t>first .</w:t>
      </w:r>
      <w:proofErr w:type="gramEnd"/>
      <w:r w:rsidRPr="00544831">
        <w:rPr>
          <w:rFonts w:ascii="Cambria" w:hAnsi="Cambria"/>
          <w:sz w:val="24"/>
          <w:szCs w:val="24"/>
        </w:rPr>
        <w:t>”</w:t>
      </w:r>
    </w:p>
    <w:p w14:paraId="01E76344" w14:textId="77777777" w:rsidR="004926A0" w:rsidRPr="00544831" w:rsidRDefault="004926A0" w:rsidP="00544831">
      <w:pPr>
        <w:spacing w:after="0" w:line="240" w:lineRule="auto"/>
        <w:contextualSpacing/>
        <w:mirrorIndents/>
        <w:jc w:val="both"/>
        <w:rPr>
          <w:rFonts w:ascii="Cambria" w:hAnsi="Cambria"/>
          <w:sz w:val="24"/>
          <w:szCs w:val="24"/>
        </w:rPr>
      </w:pPr>
    </w:p>
    <w:p w14:paraId="57C123AC" w14:textId="24D7D8EF"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Number footnotes separately in superscripts. Place the actual footnote at the bottom of the column in which it was cited. Do not put footnotes in the reference list. Use letters for table footnotes.</w:t>
      </w:r>
    </w:p>
    <w:p w14:paraId="07AA0945" w14:textId="77777777" w:rsidR="004926A0" w:rsidRPr="00544831" w:rsidRDefault="004926A0" w:rsidP="00544831">
      <w:pPr>
        <w:spacing w:after="0" w:line="240" w:lineRule="auto"/>
        <w:contextualSpacing/>
        <w:mirrorIndents/>
        <w:jc w:val="both"/>
        <w:rPr>
          <w:rFonts w:ascii="Cambria" w:hAnsi="Cambria"/>
          <w:sz w:val="24"/>
          <w:szCs w:val="24"/>
        </w:rPr>
      </w:pPr>
    </w:p>
    <w:p w14:paraId="27825048" w14:textId="21324847"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Unless there are six authors or more give all authors’ 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210B85B7" w14:textId="77777777" w:rsidR="004926A0" w:rsidRPr="00544831" w:rsidRDefault="004926A0" w:rsidP="00544831">
      <w:pPr>
        <w:spacing w:after="0" w:line="240" w:lineRule="auto"/>
        <w:contextualSpacing/>
        <w:mirrorIndents/>
        <w:jc w:val="both"/>
        <w:rPr>
          <w:rFonts w:ascii="Cambria" w:hAnsi="Cambria"/>
          <w:sz w:val="24"/>
          <w:szCs w:val="24"/>
        </w:rPr>
      </w:pPr>
    </w:p>
    <w:p w14:paraId="4D4EA8FB" w14:textId="5215809E" w:rsidR="00544831" w:rsidRDefault="00544831" w:rsidP="00544831">
      <w:pPr>
        <w:spacing w:after="0" w:line="240" w:lineRule="auto"/>
        <w:contextualSpacing/>
        <w:mirrorIndents/>
        <w:jc w:val="both"/>
        <w:rPr>
          <w:rFonts w:ascii="Cambria" w:hAnsi="Cambria"/>
          <w:sz w:val="24"/>
          <w:szCs w:val="24"/>
        </w:rPr>
      </w:pPr>
      <w:r w:rsidRPr="00544831">
        <w:rPr>
          <w:rFonts w:ascii="Cambria" w:hAnsi="Cambria"/>
          <w:sz w:val="24"/>
          <w:szCs w:val="24"/>
        </w:rPr>
        <w:t>For papers published in translation journals, please give the English citation first, followed by the original foreign-language citation [6].</w:t>
      </w:r>
    </w:p>
    <w:p w14:paraId="1DF3FDA6" w14:textId="77777777" w:rsidR="004926A0" w:rsidRPr="00544831" w:rsidRDefault="004926A0" w:rsidP="00544831">
      <w:pPr>
        <w:spacing w:after="0" w:line="240" w:lineRule="auto"/>
        <w:contextualSpacing/>
        <w:mirrorIndents/>
        <w:jc w:val="both"/>
        <w:rPr>
          <w:rFonts w:ascii="Cambria" w:hAnsi="Cambria"/>
          <w:sz w:val="24"/>
          <w:szCs w:val="24"/>
        </w:rPr>
      </w:pPr>
    </w:p>
    <w:p w14:paraId="48EDB05B" w14:textId="77777777" w:rsidR="004926A0" w:rsidRDefault="00544831" w:rsidP="00544831">
      <w:pPr>
        <w:pStyle w:val="ListParagraph"/>
        <w:numPr>
          <w:ilvl w:val="0"/>
          <w:numId w:val="8"/>
        </w:numPr>
        <w:spacing w:after="0" w:line="240" w:lineRule="auto"/>
        <w:mirrorIndents/>
        <w:jc w:val="both"/>
        <w:rPr>
          <w:rFonts w:ascii="Cambria" w:hAnsi="Cambria"/>
          <w:sz w:val="24"/>
          <w:szCs w:val="24"/>
        </w:rPr>
      </w:pPr>
      <w:r w:rsidRPr="004926A0">
        <w:rPr>
          <w:rFonts w:ascii="Cambria" w:hAnsi="Cambria"/>
          <w:sz w:val="24"/>
          <w:szCs w:val="24"/>
        </w:rPr>
        <w:t>G. Eason, B. Noble, and I.N. Sneddon, “On certain integrals of Lipschitz-Hankel type involving products of Bessel functions,” Phil. Trans. Roy. Soc. London, vol. A247, pp. 529-551, April 1955. (references)</w:t>
      </w:r>
    </w:p>
    <w:p w14:paraId="1381E93B" w14:textId="77777777" w:rsidR="004926A0" w:rsidRDefault="00544831" w:rsidP="00544831">
      <w:pPr>
        <w:pStyle w:val="ListParagraph"/>
        <w:numPr>
          <w:ilvl w:val="0"/>
          <w:numId w:val="8"/>
        </w:numPr>
        <w:spacing w:after="0" w:line="240" w:lineRule="auto"/>
        <w:mirrorIndents/>
        <w:jc w:val="both"/>
        <w:rPr>
          <w:rFonts w:ascii="Cambria" w:hAnsi="Cambria"/>
          <w:sz w:val="24"/>
          <w:szCs w:val="24"/>
        </w:rPr>
      </w:pPr>
      <w:r w:rsidRPr="004926A0">
        <w:rPr>
          <w:rFonts w:ascii="Cambria" w:hAnsi="Cambria"/>
          <w:sz w:val="24"/>
          <w:szCs w:val="24"/>
        </w:rPr>
        <w:t>J. Clerk Maxwell, A Treatise on Electricity and Magnetism, 3rd ed., vol. 2. Oxford: Clarendon, 1892, pp.68-73.</w:t>
      </w:r>
    </w:p>
    <w:p w14:paraId="628B4D4D" w14:textId="77777777" w:rsidR="004926A0" w:rsidRDefault="00544831" w:rsidP="00544831">
      <w:pPr>
        <w:pStyle w:val="ListParagraph"/>
        <w:numPr>
          <w:ilvl w:val="0"/>
          <w:numId w:val="8"/>
        </w:numPr>
        <w:spacing w:after="0" w:line="240" w:lineRule="auto"/>
        <w:mirrorIndents/>
        <w:jc w:val="both"/>
        <w:rPr>
          <w:rFonts w:ascii="Cambria" w:hAnsi="Cambria"/>
          <w:sz w:val="24"/>
          <w:szCs w:val="24"/>
        </w:rPr>
      </w:pPr>
      <w:r w:rsidRPr="004926A0">
        <w:rPr>
          <w:rFonts w:ascii="Cambria" w:hAnsi="Cambria"/>
          <w:sz w:val="24"/>
          <w:szCs w:val="24"/>
        </w:rPr>
        <w:t xml:space="preserve">I.S. Jacobs and C.P. Bean, “Fine particles, thin films and exchange anisotropy,” in Magnetism, vol. III, G.T. </w:t>
      </w:r>
      <w:proofErr w:type="spellStart"/>
      <w:r w:rsidRPr="004926A0">
        <w:rPr>
          <w:rFonts w:ascii="Cambria" w:hAnsi="Cambria"/>
          <w:sz w:val="24"/>
          <w:szCs w:val="24"/>
        </w:rPr>
        <w:t>Rado</w:t>
      </w:r>
      <w:proofErr w:type="spellEnd"/>
      <w:r w:rsidRPr="004926A0">
        <w:rPr>
          <w:rFonts w:ascii="Cambria" w:hAnsi="Cambria"/>
          <w:sz w:val="24"/>
          <w:szCs w:val="24"/>
        </w:rPr>
        <w:t xml:space="preserve"> and H. Suhl, Eds. New York: Academic, 1963, pp. 271-350.</w:t>
      </w:r>
    </w:p>
    <w:p w14:paraId="59321EC8" w14:textId="77777777" w:rsidR="004926A0" w:rsidRDefault="00544831" w:rsidP="00544831">
      <w:pPr>
        <w:pStyle w:val="ListParagraph"/>
        <w:numPr>
          <w:ilvl w:val="0"/>
          <w:numId w:val="8"/>
        </w:numPr>
        <w:spacing w:after="0" w:line="240" w:lineRule="auto"/>
        <w:mirrorIndents/>
        <w:jc w:val="both"/>
        <w:rPr>
          <w:rFonts w:ascii="Cambria" w:hAnsi="Cambria"/>
          <w:sz w:val="24"/>
          <w:szCs w:val="24"/>
        </w:rPr>
      </w:pPr>
      <w:r w:rsidRPr="004926A0">
        <w:rPr>
          <w:rFonts w:ascii="Cambria" w:hAnsi="Cambria"/>
          <w:sz w:val="24"/>
          <w:szCs w:val="24"/>
        </w:rPr>
        <w:t>K. Elissa, “Title of paper if known,” unpublished.</w:t>
      </w:r>
    </w:p>
    <w:p w14:paraId="6EC95DFA" w14:textId="77777777" w:rsidR="004926A0" w:rsidRDefault="00544831" w:rsidP="00544831">
      <w:pPr>
        <w:pStyle w:val="ListParagraph"/>
        <w:numPr>
          <w:ilvl w:val="0"/>
          <w:numId w:val="8"/>
        </w:numPr>
        <w:spacing w:after="0" w:line="240" w:lineRule="auto"/>
        <w:mirrorIndents/>
        <w:jc w:val="both"/>
        <w:rPr>
          <w:rFonts w:ascii="Cambria" w:hAnsi="Cambria"/>
          <w:sz w:val="24"/>
          <w:szCs w:val="24"/>
        </w:rPr>
      </w:pPr>
      <w:r w:rsidRPr="004926A0">
        <w:rPr>
          <w:rFonts w:ascii="Cambria" w:hAnsi="Cambria"/>
          <w:sz w:val="24"/>
          <w:szCs w:val="24"/>
        </w:rPr>
        <w:t>R. Nicole, “Title of paper with only first word capitalized,” J. Name Stand. Abbrev., in press.</w:t>
      </w:r>
    </w:p>
    <w:p w14:paraId="37706218" w14:textId="66225520" w:rsidR="00544831" w:rsidRPr="004926A0" w:rsidRDefault="00544831" w:rsidP="00544831">
      <w:pPr>
        <w:pStyle w:val="ListParagraph"/>
        <w:numPr>
          <w:ilvl w:val="0"/>
          <w:numId w:val="8"/>
        </w:numPr>
        <w:spacing w:after="0" w:line="240" w:lineRule="auto"/>
        <w:mirrorIndents/>
        <w:jc w:val="both"/>
        <w:rPr>
          <w:rFonts w:ascii="Cambria" w:hAnsi="Cambria"/>
          <w:sz w:val="24"/>
          <w:szCs w:val="24"/>
        </w:rPr>
      </w:pPr>
      <w:r w:rsidRPr="004926A0">
        <w:rPr>
          <w:rFonts w:ascii="Cambria" w:hAnsi="Cambria"/>
          <w:sz w:val="24"/>
          <w:szCs w:val="24"/>
        </w:rPr>
        <w:t xml:space="preserve">Y. Yorozu, M. Hirano, K. Oka, and Y. Tagawa, “Electron spectroscopy studies on magneto-optical media and plastic substrate interface,” IEEE Transl. J. </w:t>
      </w:r>
      <w:proofErr w:type="spellStart"/>
      <w:r w:rsidRPr="004926A0">
        <w:rPr>
          <w:rFonts w:ascii="Cambria" w:hAnsi="Cambria"/>
          <w:sz w:val="24"/>
          <w:szCs w:val="24"/>
        </w:rPr>
        <w:t>Magn</w:t>
      </w:r>
      <w:proofErr w:type="spellEnd"/>
      <w:r w:rsidRPr="004926A0">
        <w:rPr>
          <w:rFonts w:ascii="Cambria" w:hAnsi="Cambria"/>
          <w:sz w:val="24"/>
          <w:szCs w:val="24"/>
        </w:rPr>
        <w:t>. Japan, vol. 2, pp. 740-741, August 1987 [Digests 9th Annual Conf. Magnetics Japan, p. 301, 1982].</w:t>
      </w:r>
    </w:p>
    <w:p w14:paraId="3BFF13C4" w14:textId="3FACE036" w:rsidR="00D94729" w:rsidRPr="00544831" w:rsidRDefault="00D94729" w:rsidP="00544831">
      <w:pPr>
        <w:spacing w:after="0" w:line="240" w:lineRule="auto"/>
        <w:contextualSpacing/>
        <w:mirrorIndents/>
        <w:jc w:val="both"/>
        <w:rPr>
          <w:rFonts w:ascii="Cambria" w:hAnsi="Cambria"/>
          <w:sz w:val="24"/>
          <w:szCs w:val="24"/>
        </w:rPr>
      </w:pPr>
    </w:p>
    <w:sectPr w:rsidR="00D94729" w:rsidRPr="00544831" w:rsidSect="00544831">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5E5A38" w14:textId="77777777" w:rsidR="00F01A4B" w:rsidRDefault="00F01A4B">
      <w:pPr>
        <w:spacing w:after="0" w:line="240" w:lineRule="auto"/>
      </w:pPr>
      <w:r>
        <w:separator/>
      </w:r>
    </w:p>
  </w:endnote>
  <w:endnote w:type="continuationSeparator" w:id="0">
    <w:p w14:paraId="257B3B4E" w14:textId="77777777" w:rsidR="00F01A4B" w:rsidRDefault="00F01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6A3E3" w14:textId="77777777" w:rsidR="00F01A4B" w:rsidRDefault="00F01A4B">
      <w:pPr>
        <w:spacing w:after="0" w:line="240" w:lineRule="auto"/>
      </w:pPr>
      <w:r>
        <w:separator/>
      </w:r>
    </w:p>
  </w:footnote>
  <w:footnote w:type="continuationSeparator" w:id="0">
    <w:p w14:paraId="26DFCBFD" w14:textId="77777777" w:rsidR="00F01A4B" w:rsidRDefault="00F01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24887"/>
    <w:multiLevelType w:val="hybridMultilevel"/>
    <w:tmpl w:val="2A8A485C"/>
    <w:lvl w:ilvl="0" w:tplc="40090011">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12A45EC4"/>
    <w:multiLevelType w:val="hybridMultilevel"/>
    <w:tmpl w:val="E592AA5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217C5220"/>
    <w:multiLevelType w:val="hybridMultilevel"/>
    <w:tmpl w:val="DABCE98C"/>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4A445F8A"/>
    <w:multiLevelType w:val="hybridMultilevel"/>
    <w:tmpl w:val="9AEE243E"/>
    <w:lvl w:ilvl="0" w:tplc="CBEA4572">
      <w:start w:val="1"/>
      <w:numFmt w:val="upp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15:restartNumberingAfterBreak="0">
    <w:nsid w:val="4C837291"/>
    <w:multiLevelType w:val="hybridMultilevel"/>
    <w:tmpl w:val="9F1467FE"/>
    <w:lvl w:ilvl="0" w:tplc="B9EC1472">
      <w:start w:val="1"/>
      <w:numFmt w:val="upp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15:restartNumberingAfterBreak="0">
    <w:nsid w:val="505D44AA"/>
    <w:multiLevelType w:val="hybridMultilevel"/>
    <w:tmpl w:val="63A40E68"/>
    <w:lvl w:ilvl="0" w:tplc="358A50A0">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6" w15:restartNumberingAfterBreak="0">
    <w:nsid w:val="5EE07A95"/>
    <w:multiLevelType w:val="hybridMultilevel"/>
    <w:tmpl w:val="DBE80E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71286121"/>
    <w:multiLevelType w:val="hybridMultilevel"/>
    <w:tmpl w:val="85AEFB3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1"/>
  </w:num>
  <w:num w:numId="5">
    <w:abstractNumId w:val="7"/>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831"/>
    <w:rsid w:val="002344B6"/>
    <w:rsid w:val="004926A0"/>
    <w:rsid w:val="00544831"/>
    <w:rsid w:val="00614548"/>
    <w:rsid w:val="00A4368D"/>
    <w:rsid w:val="00A854AE"/>
    <w:rsid w:val="00AE5E0E"/>
    <w:rsid w:val="00BA56E6"/>
    <w:rsid w:val="00C86EF5"/>
    <w:rsid w:val="00D94729"/>
    <w:rsid w:val="00F01A4B"/>
  </w:rsids>
  <m:mathPr>
    <m:mathFont m:val="Cambria Math"/>
    <m:brkBin m:val="before"/>
    <m:brkBinSub m:val="--"/>
    <m:smallFrac m:val="0"/>
    <m:dispDef/>
    <m:lMargin m:val="0"/>
    <m:rMargin m:val="0"/>
    <m:defJc m:val="centerGroup"/>
    <m:wrapIndent m:val="1440"/>
    <m:intLim m:val="subSup"/>
    <m:naryLim m:val="undOvr"/>
  </m:mathPr>
  <w:themeFontLang w:val="en-IN" w:bidi="p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CFFC2"/>
  <w15:chartTrackingRefBased/>
  <w15:docId w15:val="{E129C8C4-E0B5-429C-AB63-43C624AB6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4831"/>
    <w:pPr>
      <w:ind w:left="720"/>
      <w:contextualSpacing/>
    </w:pPr>
  </w:style>
  <w:style w:type="paragraph" w:styleId="BodyText">
    <w:name w:val="Body Text"/>
    <w:basedOn w:val="Normal"/>
    <w:link w:val="BodyTextChar"/>
    <w:uiPriority w:val="99"/>
    <w:rsid w:val="00544831"/>
    <w:pPr>
      <w:tabs>
        <w:tab w:val="left" w:pos="288"/>
      </w:tabs>
      <w:spacing w:after="120" w:line="228" w:lineRule="auto"/>
      <w:ind w:firstLine="288"/>
      <w:jc w:val="both"/>
    </w:pPr>
    <w:rPr>
      <w:rFonts w:ascii="Times New Roman" w:eastAsia="MS Mincho" w:hAnsi="Times New Roman" w:cs="Times New Roman"/>
      <w:spacing w:val="-1"/>
      <w:sz w:val="20"/>
      <w:szCs w:val="20"/>
      <w:lang w:val="en-US"/>
    </w:rPr>
  </w:style>
  <w:style w:type="character" w:customStyle="1" w:styleId="BodyTextChar">
    <w:name w:val="Body Text Char"/>
    <w:basedOn w:val="DefaultParagraphFont"/>
    <w:link w:val="BodyText"/>
    <w:uiPriority w:val="99"/>
    <w:rsid w:val="00544831"/>
    <w:rPr>
      <w:rFonts w:ascii="Times New Roman" w:eastAsia="MS Mincho" w:hAnsi="Times New Roman" w:cs="Times New Roman"/>
      <w:spacing w:val="-1"/>
      <w:sz w:val="20"/>
      <w:szCs w:val="20"/>
      <w:lang w:val="en-US"/>
    </w:rPr>
  </w:style>
  <w:style w:type="paragraph" w:customStyle="1" w:styleId="tablecolhead">
    <w:name w:val="table col head"/>
    <w:basedOn w:val="Normal"/>
    <w:uiPriority w:val="99"/>
    <w:rsid w:val="00A854AE"/>
    <w:pPr>
      <w:spacing w:after="0" w:line="240" w:lineRule="auto"/>
      <w:jc w:val="center"/>
    </w:pPr>
    <w:rPr>
      <w:rFonts w:ascii="Times New Roman" w:eastAsia="Times New Roman" w:hAnsi="Times New Roman" w:cs="Times New Roman"/>
      <w:b/>
      <w:bCs/>
      <w:sz w:val="16"/>
      <w:szCs w:val="16"/>
      <w:lang w:val="en-US"/>
    </w:rPr>
  </w:style>
  <w:style w:type="paragraph" w:customStyle="1" w:styleId="tablecolsubhead">
    <w:name w:val="table col subhead"/>
    <w:basedOn w:val="tablecolhead"/>
    <w:uiPriority w:val="99"/>
    <w:rsid w:val="00A854AE"/>
    <w:rPr>
      <w:i/>
      <w:iCs/>
      <w:sz w:val="15"/>
      <w:szCs w:val="15"/>
    </w:rPr>
  </w:style>
  <w:style w:type="paragraph" w:customStyle="1" w:styleId="tablecopy">
    <w:name w:val="table copy"/>
    <w:uiPriority w:val="99"/>
    <w:rsid w:val="00A854AE"/>
    <w:pPr>
      <w:spacing w:after="0" w:line="240" w:lineRule="auto"/>
      <w:jc w:val="both"/>
    </w:pPr>
    <w:rPr>
      <w:rFonts w:ascii="Times New Roman" w:eastAsia="Times New Roman" w:hAnsi="Times New Roman" w:cs="Times New Roman"/>
      <w:noProof/>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698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1790</Words>
  <Characters>10205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CMJ Publishers</dc:creator>
  <cp:keywords/>
  <dc:description/>
  <cp:lastModifiedBy>dell</cp:lastModifiedBy>
  <cp:revision>4</cp:revision>
  <dcterms:created xsi:type="dcterms:W3CDTF">2022-07-25T11:05:00Z</dcterms:created>
  <dcterms:modified xsi:type="dcterms:W3CDTF">2026-09-09T10:28:00Z</dcterms:modified>
</cp:coreProperties>
</file>